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28" w:rsidRDefault="008F1398" w:rsidP="00334EB9">
      <w:pPr>
        <w:spacing w:line="360" w:lineRule="auto"/>
        <w:jc w:val="center"/>
        <w:rPr>
          <w:rFonts w:ascii="仿宋_GB2312" w:eastAsia="仿宋_GB2312" w:cs="仿宋_GB2312" w:hint="eastAsia"/>
          <w:b/>
          <w:bCs/>
          <w:sz w:val="32"/>
          <w:szCs w:val="32"/>
        </w:rPr>
      </w:pPr>
      <w:r>
        <w:rPr>
          <w:rFonts w:ascii="仿宋_GB2312" w:eastAsia="仿宋_GB2312" w:cs="仿宋_GB2312" w:hint="eastAsia"/>
          <w:b/>
          <w:bCs/>
          <w:sz w:val="32"/>
          <w:szCs w:val="32"/>
        </w:rPr>
        <w:t>《</w:t>
      </w:r>
      <w:r w:rsidRPr="00D12EAE">
        <w:rPr>
          <w:rFonts w:ascii="仿宋_GB2312" w:eastAsia="仿宋_GB2312" w:cs="仿宋_GB2312" w:hint="eastAsia"/>
          <w:b/>
          <w:bCs/>
          <w:sz w:val="32"/>
          <w:szCs w:val="32"/>
        </w:rPr>
        <w:t>企业会计准则第</w:t>
      </w:r>
      <w:r>
        <w:rPr>
          <w:rFonts w:ascii="仿宋_GB2312" w:eastAsia="仿宋_GB2312" w:cs="仿宋_GB2312"/>
          <w:b/>
          <w:bCs/>
          <w:sz w:val="32"/>
          <w:szCs w:val="32"/>
        </w:rPr>
        <w:t>33</w:t>
      </w:r>
      <w:r w:rsidRPr="00D12EAE">
        <w:rPr>
          <w:rFonts w:ascii="仿宋_GB2312" w:eastAsia="仿宋_GB2312" w:cs="仿宋_GB2312" w:hint="eastAsia"/>
          <w:b/>
          <w:bCs/>
          <w:sz w:val="32"/>
          <w:szCs w:val="32"/>
        </w:rPr>
        <w:t>号</w:t>
      </w:r>
      <w:r w:rsidRPr="00D12EAE">
        <w:rPr>
          <w:rFonts w:ascii="仿宋_GB2312" w:eastAsia="仿宋_GB2312"/>
          <w:b/>
          <w:bCs/>
          <w:sz w:val="32"/>
          <w:szCs w:val="32"/>
        </w:rPr>
        <w:t>——</w:t>
      </w:r>
      <w:r>
        <w:rPr>
          <w:rFonts w:ascii="仿宋_GB2312" w:eastAsia="仿宋_GB2312" w:cs="仿宋_GB2312" w:hint="eastAsia"/>
          <w:b/>
          <w:bCs/>
          <w:sz w:val="32"/>
          <w:szCs w:val="32"/>
        </w:rPr>
        <w:t>合并财务报表</w:t>
      </w:r>
      <w:r w:rsidR="00B72C28">
        <w:rPr>
          <w:rFonts w:ascii="仿宋_GB2312" w:eastAsia="仿宋_GB2312" w:cs="仿宋_GB2312" w:hint="eastAsia"/>
          <w:b/>
          <w:bCs/>
          <w:sz w:val="32"/>
          <w:szCs w:val="32"/>
        </w:rPr>
        <w:t>（修订）</w:t>
      </w:r>
    </w:p>
    <w:p w:rsidR="008F1398" w:rsidRPr="00334EB9" w:rsidRDefault="008F1398" w:rsidP="00334EB9">
      <w:pPr>
        <w:spacing w:line="360" w:lineRule="auto"/>
        <w:jc w:val="center"/>
        <w:rPr>
          <w:rFonts w:ascii="仿宋_GB2312" w:eastAsia="仿宋_GB2312"/>
          <w:b/>
          <w:bCs/>
          <w:sz w:val="32"/>
          <w:szCs w:val="32"/>
        </w:rPr>
      </w:pPr>
      <w:r>
        <w:rPr>
          <w:rFonts w:ascii="仿宋_GB2312" w:eastAsia="仿宋_GB2312" w:cs="仿宋_GB2312" w:hint="eastAsia"/>
          <w:b/>
          <w:bCs/>
          <w:sz w:val="32"/>
          <w:szCs w:val="32"/>
        </w:rPr>
        <w:t>（</w:t>
      </w:r>
      <w:r w:rsidR="00B72C28">
        <w:rPr>
          <w:rFonts w:ascii="仿宋_GB2312" w:eastAsia="仿宋_GB2312" w:cs="仿宋_GB2312" w:hint="eastAsia"/>
          <w:b/>
          <w:bCs/>
          <w:sz w:val="32"/>
          <w:szCs w:val="32"/>
        </w:rPr>
        <w:t>征求意见</w:t>
      </w:r>
      <w:r>
        <w:rPr>
          <w:rFonts w:ascii="仿宋_GB2312" w:eastAsia="仿宋_GB2312" w:cs="仿宋_GB2312" w:hint="eastAsia"/>
          <w:b/>
          <w:bCs/>
          <w:sz w:val="32"/>
          <w:szCs w:val="32"/>
        </w:rPr>
        <w:t>稿）》的</w:t>
      </w:r>
      <w:r w:rsidR="00964831">
        <w:rPr>
          <w:rFonts w:ascii="仿宋_GB2312" w:eastAsia="仿宋_GB2312" w:cs="仿宋_GB2312" w:hint="eastAsia"/>
          <w:b/>
          <w:bCs/>
          <w:sz w:val="32"/>
          <w:szCs w:val="32"/>
        </w:rPr>
        <w:t>起草</w:t>
      </w:r>
      <w:r w:rsidRPr="00334EB9">
        <w:rPr>
          <w:rFonts w:ascii="仿宋_GB2312" w:eastAsia="仿宋_GB2312" w:cs="仿宋_GB2312" w:hint="eastAsia"/>
          <w:b/>
          <w:bCs/>
          <w:sz w:val="32"/>
          <w:szCs w:val="32"/>
        </w:rPr>
        <w:t>说明</w:t>
      </w:r>
    </w:p>
    <w:p w:rsidR="008F1398" w:rsidRPr="00C4442D" w:rsidRDefault="008F1398" w:rsidP="007173AC">
      <w:pPr>
        <w:pStyle w:val="a3"/>
        <w:spacing w:line="360" w:lineRule="auto"/>
        <w:ind w:left="643" w:firstLineChars="0" w:firstLine="0"/>
        <w:rPr>
          <w:rFonts w:ascii="黑体" w:eastAsia="黑体"/>
          <w:sz w:val="32"/>
          <w:szCs w:val="32"/>
        </w:rPr>
      </w:pPr>
    </w:p>
    <w:p w:rsidR="008F1398" w:rsidRPr="007173AC" w:rsidRDefault="008F1398" w:rsidP="007173AC">
      <w:pPr>
        <w:pStyle w:val="a3"/>
        <w:spacing w:line="360" w:lineRule="auto"/>
        <w:ind w:left="643" w:firstLineChars="0" w:firstLine="0"/>
        <w:rPr>
          <w:rFonts w:ascii="黑体" w:eastAsia="黑体"/>
          <w:sz w:val="32"/>
          <w:szCs w:val="32"/>
        </w:rPr>
      </w:pPr>
      <w:r w:rsidRPr="007173AC">
        <w:rPr>
          <w:rFonts w:ascii="黑体" w:eastAsia="黑体" w:cs="黑体" w:hint="eastAsia"/>
          <w:sz w:val="32"/>
          <w:szCs w:val="32"/>
        </w:rPr>
        <w:t>一、</w:t>
      </w:r>
      <w:r w:rsidR="00964831">
        <w:rPr>
          <w:rFonts w:ascii="黑体" w:eastAsia="黑体" w:cs="黑体" w:hint="eastAsia"/>
          <w:sz w:val="32"/>
          <w:szCs w:val="32"/>
        </w:rPr>
        <w:t>本准则</w:t>
      </w:r>
      <w:r>
        <w:rPr>
          <w:rFonts w:ascii="黑体" w:eastAsia="黑体" w:cs="黑体" w:hint="eastAsia"/>
          <w:sz w:val="32"/>
          <w:szCs w:val="32"/>
        </w:rPr>
        <w:t>修订的必要性</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2006</w:t>
      </w:r>
      <w:r w:rsidRPr="002A5D9E">
        <w:rPr>
          <w:rFonts w:ascii="仿宋_GB2312" w:eastAsia="仿宋_GB2312" w:cs="仿宋_GB2312" w:hint="eastAsia"/>
          <w:sz w:val="32"/>
          <w:szCs w:val="32"/>
        </w:rPr>
        <w:t>年</w:t>
      </w:r>
      <w:r w:rsidRPr="002A5D9E">
        <w:rPr>
          <w:rFonts w:ascii="仿宋_GB2312" w:eastAsia="仿宋_GB2312" w:cs="仿宋_GB2312"/>
          <w:sz w:val="32"/>
          <w:szCs w:val="32"/>
        </w:rPr>
        <w:t>2</w:t>
      </w:r>
      <w:r w:rsidR="003C6D3D">
        <w:rPr>
          <w:rFonts w:ascii="仿宋_GB2312" w:eastAsia="仿宋_GB2312" w:cs="仿宋_GB2312" w:hint="eastAsia"/>
          <w:sz w:val="32"/>
          <w:szCs w:val="32"/>
        </w:rPr>
        <w:t>月，财政</w:t>
      </w:r>
      <w:r w:rsidRPr="002A5D9E">
        <w:rPr>
          <w:rFonts w:ascii="仿宋_GB2312" w:eastAsia="仿宋_GB2312" w:cs="仿宋_GB2312" w:hint="eastAsia"/>
          <w:sz w:val="32"/>
          <w:szCs w:val="32"/>
        </w:rPr>
        <w:t>部发布《企业会计准则第</w:t>
      </w:r>
      <w:r w:rsidRPr="002A5D9E">
        <w:rPr>
          <w:rFonts w:ascii="仿宋_GB2312" w:eastAsia="仿宋_GB2312" w:cs="仿宋_GB2312"/>
          <w:sz w:val="32"/>
          <w:szCs w:val="32"/>
        </w:rPr>
        <w:t>33</w:t>
      </w:r>
      <w:r w:rsidRPr="002A5D9E">
        <w:rPr>
          <w:rFonts w:ascii="仿宋_GB2312" w:eastAsia="仿宋_GB2312" w:cs="仿宋_GB2312" w:hint="eastAsia"/>
          <w:sz w:val="32"/>
          <w:szCs w:val="32"/>
        </w:rPr>
        <w:t>号</w:t>
      </w:r>
      <w:r w:rsidRPr="002A5D9E">
        <w:rPr>
          <w:rFonts w:ascii="仿宋_GB2312" w:eastAsia="仿宋_GB2312"/>
          <w:sz w:val="32"/>
          <w:szCs w:val="32"/>
        </w:rPr>
        <w:t>——</w:t>
      </w:r>
      <w:r w:rsidRPr="002A5D9E">
        <w:rPr>
          <w:rFonts w:ascii="仿宋_GB2312" w:eastAsia="仿宋_GB2312" w:cs="仿宋_GB2312" w:hint="eastAsia"/>
          <w:sz w:val="32"/>
          <w:szCs w:val="32"/>
        </w:rPr>
        <w:t>合并财务报表》，规范了合并财务报表的编制和列报。此次修订的</w:t>
      </w:r>
      <w:r>
        <w:rPr>
          <w:rFonts w:ascii="仿宋_GB2312" w:eastAsia="仿宋_GB2312" w:cs="仿宋_GB2312" w:hint="eastAsia"/>
          <w:sz w:val="32"/>
          <w:szCs w:val="32"/>
        </w:rPr>
        <w:t>必要性主要体现在三个方面，具体</w:t>
      </w:r>
      <w:r w:rsidRPr="002A5D9E">
        <w:rPr>
          <w:rFonts w:ascii="仿宋_GB2312" w:eastAsia="仿宋_GB2312" w:cs="仿宋_GB2312" w:hint="eastAsia"/>
          <w:sz w:val="32"/>
          <w:szCs w:val="32"/>
        </w:rPr>
        <w:t>如下：</w:t>
      </w:r>
    </w:p>
    <w:p w:rsidR="00584404" w:rsidRPr="000B3307" w:rsidRDefault="00584404" w:rsidP="000B3307">
      <w:pPr>
        <w:spacing w:line="360" w:lineRule="auto"/>
        <w:ind w:firstLineChars="200" w:firstLine="643"/>
        <w:rPr>
          <w:rFonts w:ascii="仿宋_GB2312" w:eastAsia="仿宋_GB2312"/>
          <w:b/>
          <w:sz w:val="32"/>
          <w:szCs w:val="32"/>
        </w:rPr>
      </w:pPr>
      <w:r w:rsidRPr="000B3307">
        <w:rPr>
          <w:rFonts w:ascii="仿宋_GB2312" w:eastAsia="仿宋_GB2312" w:cs="仿宋_GB2312" w:hint="eastAsia"/>
          <w:b/>
          <w:sz w:val="32"/>
          <w:szCs w:val="32"/>
        </w:rPr>
        <w:t>（一）解决现行准则实施中存在的具体问题</w:t>
      </w:r>
    </w:p>
    <w:p w:rsidR="00584404" w:rsidRPr="002A5D9E" w:rsidRDefault="001F537E" w:rsidP="00584404">
      <w:pPr>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现行</w:t>
      </w:r>
      <w:r w:rsidR="00584404" w:rsidRPr="002A5D9E">
        <w:rPr>
          <w:rFonts w:ascii="仿宋_GB2312" w:eastAsia="仿宋_GB2312" w:cs="仿宋_GB2312" w:hint="eastAsia"/>
          <w:sz w:val="32"/>
          <w:szCs w:val="32"/>
        </w:rPr>
        <w:t>准则要求，母公司应当编制合并财务报表。即只</w:t>
      </w:r>
      <w:r w:rsidR="00584404">
        <w:rPr>
          <w:rFonts w:ascii="仿宋_GB2312" w:eastAsia="仿宋_GB2312" w:cs="仿宋_GB2312" w:hint="eastAsia"/>
          <w:sz w:val="32"/>
          <w:szCs w:val="32"/>
        </w:rPr>
        <w:t>要</w:t>
      </w:r>
      <w:r w:rsidR="00584404" w:rsidRPr="002A5D9E">
        <w:rPr>
          <w:rFonts w:ascii="仿宋_GB2312" w:eastAsia="仿宋_GB2312" w:cs="仿宋_GB2312" w:hint="eastAsia"/>
          <w:sz w:val="32"/>
          <w:szCs w:val="32"/>
        </w:rPr>
        <w:t>拥有子公司的母公司均应当按照准则规定编制合并财务报表。实务中，相当部分企业反映他们并无编制提供合并财务报表的信息需求。</w:t>
      </w:r>
    </w:p>
    <w:p w:rsidR="00584404" w:rsidRPr="002A5D9E" w:rsidRDefault="00584404" w:rsidP="00584404">
      <w:pPr>
        <w:spacing w:line="360" w:lineRule="auto"/>
        <w:ind w:firstLineChars="200" w:firstLine="640"/>
        <w:rPr>
          <w:rFonts w:ascii="仿宋_GB2312" w:eastAsia="仿宋_GB2312"/>
          <w:sz w:val="32"/>
          <w:szCs w:val="32"/>
        </w:rPr>
      </w:pPr>
      <w:r w:rsidRPr="002A5D9E">
        <w:rPr>
          <w:rFonts w:ascii="仿宋_GB2312" w:eastAsia="仿宋_GB2312" w:cs="仿宋_GB2312" w:hint="eastAsia"/>
          <w:sz w:val="32"/>
          <w:szCs w:val="32"/>
        </w:rPr>
        <w:t>与之相比，《关于执行〈企业会计制度〉和相关会计准则有关问题解答</w:t>
      </w:r>
      <w:r w:rsidRPr="002A5D9E">
        <w:rPr>
          <w:rFonts w:ascii="仿宋_GB2312" w:eastAsia="仿宋_GB2312" w:cs="仿宋_GB2312"/>
          <w:sz w:val="32"/>
          <w:szCs w:val="32"/>
        </w:rPr>
        <w:t xml:space="preserve"> ( </w:t>
      </w:r>
      <w:r w:rsidRPr="002A5D9E">
        <w:rPr>
          <w:rFonts w:ascii="仿宋_GB2312" w:eastAsia="仿宋_GB2312" w:cs="仿宋_GB2312" w:hint="eastAsia"/>
          <w:sz w:val="32"/>
          <w:szCs w:val="32"/>
        </w:rPr>
        <w:t>二</w:t>
      </w:r>
      <w:r w:rsidRPr="002A5D9E">
        <w:rPr>
          <w:rFonts w:ascii="仿宋_GB2312" w:eastAsia="仿宋_GB2312" w:cs="仿宋_GB2312"/>
          <w:sz w:val="32"/>
          <w:szCs w:val="32"/>
        </w:rPr>
        <w:t xml:space="preserve"> )</w:t>
      </w:r>
      <w:r w:rsidRPr="002A5D9E">
        <w:rPr>
          <w:rFonts w:ascii="仿宋_GB2312" w:eastAsia="仿宋_GB2312" w:cs="仿宋_GB2312" w:hint="eastAsia"/>
          <w:sz w:val="32"/>
          <w:szCs w:val="32"/>
        </w:rPr>
        <w:t>》中规定，国有资产授权经营管理的企业、股票上市的企业、需要编制合并会计报表的外贸企业、需要对外提供合并会计报表的其他企业必须编制合并会</w:t>
      </w:r>
      <w:r w:rsidRPr="002A5D9E">
        <w:rPr>
          <w:rFonts w:ascii="仿宋_GB2312" w:eastAsia="仿宋_GB2312" w:cs="仿宋_GB2312"/>
          <w:sz w:val="32"/>
          <w:szCs w:val="32"/>
        </w:rPr>
        <w:t xml:space="preserve"> </w:t>
      </w:r>
      <w:r w:rsidRPr="002A5D9E">
        <w:rPr>
          <w:rFonts w:ascii="仿宋_GB2312" w:eastAsia="仿宋_GB2312" w:cs="仿宋_GB2312"/>
          <w:sz w:val="32"/>
          <w:szCs w:val="32"/>
        </w:rPr>
        <w:br/>
      </w:r>
      <w:r w:rsidRPr="002A5D9E">
        <w:rPr>
          <w:rFonts w:ascii="仿宋_GB2312" w:eastAsia="仿宋_GB2312" w:cs="仿宋_GB2312" w:hint="eastAsia"/>
          <w:sz w:val="32"/>
          <w:szCs w:val="32"/>
        </w:rPr>
        <w:t>计报表，除此之外的企业集团是否编制合并会计报表由企业管理当局自行确定。因此，一些企业因为不需要也不愿意编制合并财务报表，而迟迟没有从企业会计制度转为执行企业会计准则。</w:t>
      </w:r>
    </w:p>
    <w:p w:rsidR="00584404" w:rsidRDefault="00584404" w:rsidP="00584404">
      <w:pPr>
        <w:spacing w:line="360" w:lineRule="auto"/>
        <w:ind w:firstLineChars="200" w:firstLine="640"/>
        <w:rPr>
          <w:rFonts w:ascii="仿宋_GB2312" w:eastAsia="仿宋_GB2312" w:cs="仿宋_GB2312"/>
          <w:sz w:val="32"/>
          <w:szCs w:val="32"/>
        </w:rPr>
      </w:pPr>
      <w:r w:rsidRPr="002A5D9E">
        <w:rPr>
          <w:rFonts w:ascii="仿宋_GB2312" w:eastAsia="仿宋_GB2312" w:cs="仿宋_GB2312" w:hint="eastAsia"/>
          <w:sz w:val="32"/>
          <w:szCs w:val="32"/>
        </w:rPr>
        <w:t>为推动企业会计准则的有效实施、降低企业信息编制成本，有必要重新审视合并财务报表准则的适用范围。</w:t>
      </w:r>
    </w:p>
    <w:p w:rsidR="008F1398" w:rsidRPr="000B3307" w:rsidRDefault="008F1398" w:rsidP="000B3307">
      <w:pPr>
        <w:spacing w:line="360" w:lineRule="auto"/>
        <w:ind w:firstLineChars="200" w:firstLine="643"/>
        <w:rPr>
          <w:rFonts w:ascii="仿宋_GB2312" w:eastAsia="仿宋_GB2312"/>
          <w:b/>
          <w:sz w:val="32"/>
          <w:szCs w:val="32"/>
        </w:rPr>
      </w:pPr>
      <w:r w:rsidRPr="000B3307">
        <w:rPr>
          <w:rFonts w:ascii="仿宋_GB2312" w:eastAsia="仿宋_GB2312" w:cs="仿宋_GB2312" w:hint="eastAsia"/>
          <w:b/>
          <w:sz w:val="32"/>
          <w:szCs w:val="32"/>
        </w:rPr>
        <w:lastRenderedPageBreak/>
        <w:t>（</w:t>
      </w:r>
      <w:r w:rsidR="000B3307" w:rsidRPr="000B3307">
        <w:rPr>
          <w:rFonts w:ascii="仿宋_GB2312" w:eastAsia="仿宋_GB2312" w:cs="仿宋_GB2312" w:hint="eastAsia"/>
          <w:b/>
          <w:sz w:val="32"/>
          <w:szCs w:val="32"/>
        </w:rPr>
        <w:t>二</w:t>
      </w:r>
      <w:r w:rsidRPr="000B3307">
        <w:rPr>
          <w:rFonts w:ascii="仿宋_GB2312" w:eastAsia="仿宋_GB2312" w:cs="仿宋_GB2312" w:hint="eastAsia"/>
          <w:b/>
          <w:sz w:val="32"/>
          <w:szCs w:val="32"/>
        </w:rPr>
        <w:t>）吸收解释公告、年报通知等相关内容，完善我国准则体系</w:t>
      </w:r>
    </w:p>
    <w:p w:rsidR="00D720C4" w:rsidRDefault="00D720C4" w:rsidP="00D720C4">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现行</w:t>
      </w:r>
      <w:r w:rsidR="003C6D3D">
        <w:rPr>
          <w:rFonts w:ascii="仿宋_GB2312" w:eastAsia="仿宋_GB2312" w:cs="仿宋_GB2312" w:hint="eastAsia"/>
          <w:sz w:val="32"/>
          <w:szCs w:val="32"/>
        </w:rPr>
        <w:t>准则发布后，财政部</w:t>
      </w:r>
      <w:r w:rsidR="008F1398" w:rsidRPr="002A5D9E">
        <w:rPr>
          <w:rFonts w:ascii="仿宋_GB2312" w:eastAsia="仿宋_GB2312" w:cs="仿宋_GB2312" w:hint="eastAsia"/>
          <w:sz w:val="32"/>
          <w:szCs w:val="32"/>
        </w:rPr>
        <w:t>陆续通过企业会计准则解释公告</w:t>
      </w:r>
      <w:r w:rsidR="008F1398" w:rsidRPr="002A5D9E">
        <w:rPr>
          <w:rFonts w:ascii="仿宋_GB2312" w:eastAsia="仿宋_GB2312" w:cs="仿宋_GB2312"/>
          <w:sz w:val="32"/>
          <w:szCs w:val="32"/>
        </w:rPr>
        <w:t>1-4</w:t>
      </w:r>
      <w:r w:rsidR="008F1398" w:rsidRPr="002A5D9E">
        <w:rPr>
          <w:rFonts w:ascii="仿宋_GB2312" w:eastAsia="仿宋_GB2312" w:cs="仿宋_GB2312" w:hint="eastAsia"/>
          <w:sz w:val="32"/>
          <w:szCs w:val="32"/>
        </w:rPr>
        <w:t>号、《关于执行会计准则的上市公司和非上市企业做好</w:t>
      </w:r>
      <w:r w:rsidR="008F1398" w:rsidRPr="002A5D9E">
        <w:rPr>
          <w:rFonts w:ascii="仿宋_GB2312" w:eastAsia="仿宋_GB2312" w:cs="仿宋_GB2312"/>
          <w:sz w:val="32"/>
          <w:szCs w:val="32"/>
        </w:rPr>
        <w:t>2009</w:t>
      </w:r>
      <w:r w:rsidR="008F1398" w:rsidRPr="002A5D9E">
        <w:rPr>
          <w:rFonts w:ascii="仿宋_GB2312" w:eastAsia="仿宋_GB2312" w:cs="仿宋_GB2312" w:hint="eastAsia"/>
          <w:sz w:val="32"/>
          <w:szCs w:val="32"/>
        </w:rPr>
        <w:t>年年报工作的通知》（财会</w:t>
      </w:r>
      <w:r w:rsidR="008F1398" w:rsidRPr="002A5D9E">
        <w:rPr>
          <w:rFonts w:ascii="仿宋_GB2312" w:eastAsia="仿宋_GB2312" w:cs="仿宋_GB2312"/>
          <w:sz w:val="32"/>
          <w:szCs w:val="32"/>
        </w:rPr>
        <w:t>[2009]16</w:t>
      </w:r>
      <w:r w:rsidR="008F1398" w:rsidRPr="002A5D9E">
        <w:rPr>
          <w:rFonts w:ascii="仿宋_GB2312" w:eastAsia="仿宋_GB2312" w:cs="仿宋_GB2312" w:hint="eastAsia"/>
          <w:sz w:val="32"/>
          <w:szCs w:val="32"/>
        </w:rPr>
        <w:t>号）、《关于不丧失控制权情况下处置部分对子公司投资会计处理的复函》（财会便</w:t>
      </w:r>
      <w:r w:rsidR="008F1398" w:rsidRPr="002A5D9E">
        <w:rPr>
          <w:rFonts w:ascii="仿宋_GB2312" w:eastAsia="仿宋_GB2312" w:cs="仿宋_GB2312"/>
          <w:sz w:val="32"/>
          <w:szCs w:val="32"/>
        </w:rPr>
        <w:t>[2009]14</w:t>
      </w:r>
      <w:r w:rsidR="008F1398" w:rsidRPr="002A5D9E">
        <w:rPr>
          <w:rFonts w:ascii="仿宋_GB2312" w:eastAsia="仿宋_GB2312" w:cs="仿宋_GB2312" w:hint="eastAsia"/>
          <w:sz w:val="32"/>
          <w:szCs w:val="32"/>
        </w:rPr>
        <w:t>号）等文件形式对准则中</w:t>
      </w:r>
      <w:r w:rsidR="008F1398">
        <w:rPr>
          <w:rFonts w:ascii="仿宋_GB2312" w:eastAsia="仿宋_GB2312" w:cs="仿宋_GB2312" w:hint="eastAsia"/>
          <w:sz w:val="32"/>
          <w:szCs w:val="32"/>
        </w:rPr>
        <w:t>的</w:t>
      </w:r>
      <w:r w:rsidR="008F1398" w:rsidRPr="002A5D9E">
        <w:rPr>
          <w:rFonts w:ascii="仿宋_GB2312" w:eastAsia="仿宋_GB2312" w:cs="仿宋_GB2312" w:hint="eastAsia"/>
          <w:sz w:val="32"/>
          <w:szCs w:val="32"/>
        </w:rPr>
        <w:t>部分内容进行了修订</w:t>
      </w:r>
      <w:r w:rsidR="008F1398">
        <w:rPr>
          <w:rFonts w:ascii="仿宋_GB2312" w:eastAsia="仿宋_GB2312" w:cs="仿宋_GB2312" w:hint="eastAsia"/>
          <w:sz w:val="32"/>
          <w:szCs w:val="32"/>
        </w:rPr>
        <w:t>和完善</w:t>
      </w:r>
      <w:r w:rsidR="008F1398" w:rsidRPr="002A5D9E">
        <w:rPr>
          <w:rFonts w:ascii="仿宋_GB2312" w:eastAsia="仿宋_GB2312" w:cs="仿宋_GB2312" w:hint="eastAsia"/>
          <w:sz w:val="32"/>
          <w:szCs w:val="32"/>
        </w:rPr>
        <w:t>。</w:t>
      </w:r>
      <w:r>
        <w:rPr>
          <w:rFonts w:ascii="仿宋_GB2312" w:eastAsia="仿宋_GB2312" w:cs="仿宋_GB2312" w:hint="eastAsia"/>
          <w:sz w:val="32"/>
          <w:szCs w:val="32"/>
        </w:rPr>
        <w:t>但由于上述规定</w:t>
      </w:r>
      <w:r w:rsidR="008F1398" w:rsidRPr="002A5D9E">
        <w:rPr>
          <w:rFonts w:ascii="仿宋_GB2312" w:eastAsia="仿宋_GB2312" w:cs="仿宋_GB2312" w:hint="eastAsia"/>
          <w:sz w:val="32"/>
          <w:szCs w:val="32"/>
        </w:rPr>
        <w:t>散见</w:t>
      </w:r>
      <w:r>
        <w:rPr>
          <w:rFonts w:ascii="仿宋_GB2312" w:eastAsia="仿宋_GB2312" w:cs="仿宋_GB2312" w:hint="eastAsia"/>
          <w:sz w:val="32"/>
          <w:szCs w:val="32"/>
        </w:rPr>
        <w:t>在不同文件中，同时有的文件法律层次较低，不便于企业贯彻实施。</w:t>
      </w:r>
    </w:p>
    <w:p w:rsidR="008F1398" w:rsidRPr="002A5D9E" w:rsidRDefault="00D720C4" w:rsidP="00D720C4">
      <w:pPr>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现有必要将散见于</w:t>
      </w:r>
      <w:r w:rsidR="008F1398" w:rsidRPr="002A5D9E">
        <w:rPr>
          <w:rFonts w:ascii="仿宋_GB2312" w:eastAsia="仿宋_GB2312" w:cs="仿宋_GB2312" w:hint="eastAsia"/>
          <w:sz w:val="32"/>
          <w:szCs w:val="32"/>
        </w:rPr>
        <w:t>解释公告、年报通知、司便函等文件中的有关规定进行全面梳理和整合，修订并完善合并财务报表准则。</w:t>
      </w:r>
    </w:p>
    <w:p w:rsidR="008F1398" w:rsidRPr="00D720C4" w:rsidRDefault="008F1398" w:rsidP="00D720C4">
      <w:pPr>
        <w:spacing w:line="360" w:lineRule="auto"/>
        <w:ind w:firstLineChars="200" w:firstLine="643"/>
        <w:rPr>
          <w:rFonts w:ascii="仿宋_GB2312" w:eastAsia="仿宋_GB2312"/>
          <w:b/>
          <w:sz w:val="32"/>
          <w:szCs w:val="32"/>
        </w:rPr>
      </w:pPr>
      <w:r w:rsidRPr="00D720C4">
        <w:rPr>
          <w:rFonts w:ascii="仿宋_GB2312" w:eastAsia="仿宋_GB2312" w:cs="仿宋_GB2312" w:hint="eastAsia"/>
          <w:b/>
          <w:sz w:val="32"/>
          <w:szCs w:val="32"/>
        </w:rPr>
        <w:t>（</w:t>
      </w:r>
      <w:r w:rsidR="00D720C4" w:rsidRPr="00D720C4">
        <w:rPr>
          <w:rFonts w:ascii="仿宋_GB2312" w:eastAsia="仿宋_GB2312" w:cs="仿宋_GB2312" w:hint="eastAsia"/>
          <w:b/>
          <w:sz w:val="32"/>
          <w:szCs w:val="32"/>
        </w:rPr>
        <w:t>三</w:t>
      </w:r>
      <w:r w:rsidRPr="00D720C4">
        <w:rPr>
          <w:rFonts w:ascii="仿宋_GB2312" w:eastAsia="仿宋_GB2312" w:cs="仿宋_GB2312" w:hint="eastAsia"/>
          <w:b/>
          <w:sz w:val="32"/>
          <w:szCs w:val="32"/>
        </w:rPr>
        <w:t>）保持与国际会计准则理事会</w:t>
      </w:r>
      <w:r w:rsidRPr="00D720C4">
        <w:rPr>
          <w:rFonts w:ascii="仿宋_GB2312" w:eastAsia="仿宋_GB2312" w:cs="仿宋_GB2312"/>
          <w:b/>
          <w:sz w:val="32"/>
          <w:szCs w:val="32"/>
        </w:rPr>
        <w:t>2011</w:t>
      </w:r>
      <w:r w:rsidRPr="00D720C4">
        <w:rPr>
          <w:rFonts w:ascii="仿宋_GB2312" w:eastAsia="仿宋_GB2312" w:cs="仿宋_GB2312" w:hint="eastAsia"/>
          <w:b/>
          <w:sz w:val="32"/>
          <w:szCs w:val="32"/>
        </w:rPr>
        <w:t>年新发布的</w:t>
      </w:r>
      <w:r w:rsidRPr="00D720C4">
        <w:rPr>
          <w:rFonts w:ascii="仿宋_GB2312" w:eastAsia="仿宋_GB2312" w:cs="仿宋_GB2312"/>
          <w:b/>
          <w:sz w:val="32"/>
          <w:szCs w:val="32"/>
        </w:rPr>
        <w:t>IFRS10</w:t>
      </w:r>
      <w:r w:rsidRPr="00D720C4">
        <w:rPr>
          <w:rFonts w:ascii="仿宋_GB2312" w:eastAsia="仿宋_GB2312" w:cs="仿宋_GB2312" w:hint="eastAsia"/>
          <w:b/>
          <w:sz w:val="32"/>
          <w:szCs w:val="32"/>
        </w:rPr>
        <w:t>持续趋同</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IASB</w:t>
      </w:r>
      <w:r w:rsidRPr="002A5D9E">
        <w:rPr>
          <w:rFonts w:ascii="仿宋_GB2312" w:eastAsia="仿宋_GB2312" w:cs="仿宋_GB2312" w:hint="eastAsia"/>
          <w:sz w:val="32"/>
          <w:szCs w:val="32"/>
        </w:rPr>
        <w:t>于</w:t>
      </w:r>
      <w:r w:rsidRPr="002A5D9E">
        <w:rPr>
          <w:rFonts w:ascii="仿宋_GB2312" w:eastAsia="仿宋_GB2312" w:cs="仿宋_GB2312"/>
          <w:sz w:val="32"/>
          <w:szCs w:val="32"/>
        </w:rPr>
        <w:t>2011</w:t>
      </w:r>
      <w:r w:rsidRPr="002A5D9E">
        <w:rPr>
          <w:rFonts w:ascii="仿宋_GB2312" w:eastAsia="仿宋_GB2312" w:cs="仿宋_GB2312" w:hint="eastAsia"/>
          <w:sz w:val="32"/>
          <w:szCs w:val="32"/>
        </w:rPr>
        <w:t>年</w:t>
      </w:r>
      <w:r w:rsidRPr="002A5D9E">
        <w:rPr>
          <w:rFonts w:ascii="仿宋_GB2312" w:eastAsia="仿宋_GB2312" w:cs="仿宋_GB2312"/>
          <w:sz w:val="32"/>
          <w:szCs w:val="32"/>
        </w:rPr>
        <w:t>5</w:t>
      </w:r>
      <w:r w:rsidRPr="002A5D9E">
        <w:rPr>
          <w:rFonts w:ascii="仿宋_GB2312" w:eastAsia="仿宋_GB2312" w:cs="仿宋_GB2312" w:hint="eastAsia"/>
          <w:sz w:val="32"/>
          <w:szCs w:val="32"/>
        </w:rPr>
        <w:t>月发布《国际财务报告准则第</w:t>
      </w:r>
      <w:r w:rsidRPr="002A5D9E">
        <w:rPr>
          <w:rFonts w:ascii="仿宋_GB2312" w:eastAsia="仿宋_GB2312" w:cs="仿宋_GB2312"/>
          <w:sz w:val="32"/>
          <w:szCs w:val="32"/>
        </w:rPr>
        <w:t>10</w:t>
      </w:r>
      <w:r w:rsidRPr="002A5D9E">
        <w:rPr>
          <w:rFonts w:ascii="仿宋_GB2312" w:eastAsia="仿宋_GB2312" w:cs="仿宋_GB2312" w:hint="eastAsia"/>
          <w:sz w:val="32"/>
          <w:szCs w:val="32"/>
        </w:rPr>
        <w:t>号</w:t>
      </w:r>
      <w:r w:rsidRPr="002A5D9E">
        <w:rPr>
          <w:rFonts w:ascii="仿宋_GB2312" w:eastAsia="仿宋_GB2312"/>
          <w:sz w:val="32"/>
          <w:szCs w:val="32"/>
        </w:rPr>
        <w:t>——</w:t>
      </w:r>
      <w:r w:rsidRPr="002A5D9E">
        <w:rPr>
          <w:rFonts w:ascii="仿宋_GB2312" w:eastAsia="仿宋_GB2312" w:cs="仿宋_GB2312" w:hint="eastAsia"/>
          <w:sz w:val="32"/>
          <w:szCs w:val="32"/>
        </w:rPr>
        <w:t>合并财务报表》，以取代《国际会计准则第</w:t>
      </w:r>
      <w:r w:rsidRPr="002A5D9E">
        <w:rPr>
          <w:rFonts w:ascii="仿宋_GB2312" w:eastAsia="仿宋_GB2312" w:cs="仿宋_GB2312"/>
          <w:sz w:val="32"/>
          <w:szCs w:val="32"/>
        </w:rPr>
        <w:t>27</w:t>
      </w:r>
      <w:r w:rsidRPr="002A5D9E">
        <w:rPr>
          <w:rFonts w:ascii="仿宋_GB2312" w:eastAsia="仿宋_GB2312" w:cs="仿宋_GB2312" w:hint="eastAsia"/>
          <w:sz w:val="32"/>
          <w:szCs w:val="32"/>
        </w:rPr>
        <w:t>号</w:t>
      </w:r>
      <w:r w:rsidRPr="002A5D9E">
        <w:rPr>
          <w:rFonts w:ascii="仿宋_GB2312" w:eastAsia="仿宋_GB2312"/>
          <w:sz w:val="32"/>
          <w:szCs w:val="32"/>
        </w:rPr>
        <w:t>——</w:t>
      </w:r>
      <w:r w:rsidRPr="002A5D9E">
        <w:rPr>
          <w:rFonts w:ascii="仿宋_GB2312" w:eastAsia="仿宋_GB2312" w:cs="仿宋_GB2312" w:hint="eastAsia"/>
          <w:sz w:val="32"/>
          <w:szCs w:val="32"/>
        </w:rPr>
        <w:t>合并财务报表和单独财务报表》有关合并的部</w:t>
      </w:r>
      <w:r>
        <w:rPr>
          <w:rFonts w:ascii="仿宋_GB2312" w:eastAsia="仿宋_GB2312" w:cs="仿宋_GB2312" w:hint="eastAsia"/>
          <w:sz w:val="32"/>
          <w:szCs w:val="32"/>
        </w:rPr>
        <w:t>分</w:t>
      </w:r>
      <w:r w:rsidRPr="002A5D9E">
        <w:rPr>
          <w:rFonts w:ascii="仿宋_GB2312" w:eastAsia="仿宋_GB2312" w:cs="仿宋_GB2312" w:hint="eastAsia"/>
          <w:sz w:val="32"/>
          <w:szCs w:val="32"/>
        </w:rPr>
        <w:t>以及《解释公告第</w:t>
      </w:r>
      <w:r w:rsidRPr="002A5D9E">
        <w:rPr>
          <w:rFonts w:ascii="仿宋_GB2312" w:eastAsia="仿宋_GB2312" w:cs="仿宋_GB2312"/>
          <w:sz w:val="32"/>
          <w:szCs w:val="32"/>
        </w:rPr>
        <w:t>12</w:t>
      </w:r>
      <w:r w:rsidRPr="002A5D9E">
        <w:rPr>
          <w:rFonts w:ascii="仿宋_GB2312" w:eastAsia="仿宋_GB2312" w:cs="仿宋_GB2312" w:hint="eastAsia"/>
          <w:sz w:val="32"/>
          <w:szCs w:val="32"/>
        </w:rPr>
        <w:t>号</w:t>
      </w:r>
      <w:r w:rsidRPr="002A5D9E">
        <w:rPr>
          <w:rFonts w:ascii="仿宋_GB2312" w:eastAsia="仿宋_GB2312"/>
          <w:sz w:val="32"/>
          <w:szCs w:val="32"/>
        </w:rPr>
        <w:t>——</w:t>
      </w:r>
      <w:r w:rsidRPr="002A5D9E">
        <w:rPr>
          <w:rFonts w:ascii="仿宋_GB2312" w:eastAsia="仿宋_GB2312" w:cs="仿宋_GB2312" w:hint="eastAsia"/>
          <w:sz w:val="32"/>
          <w:szCs w:val="32"/>
        </w:rPr>
        <w:t>合并：特殊目的主体》。</w:t>
      </w:r>
      <w:r w:rsidRPr="002A5D9E">
        <w:rPr>
          <w:rFonts w:ascii="仿宋_GB2312" w:eastAsia="仿宋_GB2312" w:cs="仿宋_GB2312"/>
          <w:sz w:val="32"/>
          <w:szCs w:val="32"/>
        </w:rPr>
        <w:t>IFRS10</w:t>
      </w:r>
      <w:r w:rsidRPr="002A5D9E">
        <w:rPr>
          <w:rFonts w:ascii="仿宋_GB2312" w:eastAsia="仿宋_GB2312" w:cs="仿宋_GB2312" w:hint="eastAsia"/>
          <w:sz w:val="32"/>
          <w:szCs w:val="32"/>
        </w:rPr>
        <w:t>以控制作为合并的单一基础，并明确规定控制构成的</w:t>
      </w:r>
      <w:r w:rsidRPr="002A5D9E">
        <w:rPr>
          <w:rFonts w:ascii="仿宋_GB2312" w:eastAsia="仿宋_GB2312" w:cs="仿宋_GB2312"/>
          <w:sz w:val="32"/>
          <w:szCs w:val="32"/>
        </w:rPr>
        <w:t>3</w:t>
      </w:r>
      <w:r w:rsidRPr="002A5D9E">
        <w:rPr>
          <w:rFonts w:ascii="仿宋_GB2312" w:eastAsia="仿宋_GB2312" w:cs="仿宋_GB2312" w:hint="eastAsia"/>
          <w:sz w:val="32"/>
          <w:szCs w:val="32"/>
        </w:rPr>
        <w:t>个要素，即：主导被投资者的权力、面临被投资者可变回报的风险或取得可变回报的权利、利用对被投资者的权力影响投资者回报的能力。此外，</w:t>
      </w:r>
      <w:r w:rsidRPr="002A5D9E">
        <w:rPr>
          <w:rFonts w:ascii="仿宋_GB2312" w:eastAsia="仿宋_GB2312" w:cs="仿宋_GB2312"/>
          <w:sz w:val="32"/>
          <w:szCs w:val="32"/>
        </w:rPr>
        <w:t>IFRS 10</w:t>
      </w:r>
      <w:r w:rsidRPr="002A5D9E">
        <w:rPr>
          <w:rFonts w:ascii="仿宋_GB2312" w:eastAsia="仿宋_GB2312" w:cs="仿宋_GB2312" w:hint="eastAsia"/>
          <w:sz w:val="32"/>
          <w:szCs w:val="32"/>
        </w:rPr>
        <w:t>就一系列情况下如何应用控制原则提供了详细</w:t>
      </w:r>
      <w:r w:rsidRPr="002A5D9E">
        <w:rPr>
          <w:rFonts w:ascii="仿宋_GB2312" w:eastAsia="仿宋_GB2312" w:cs="仿宋_GB2312" w:hint="eastAsia"/>
          <w:sz w:val="32"/>
          <w:szCs w:val="32"/>
        </w:rPr>
        <w:lastRenderedPageBreak/>
        <w:t>指引，包括实质性控制的判断、委托与代理关系的判断、潜在表决权的考虑等。</w:t>
      </w:r>
    </w:p>
    <w:p w:rsidR="008F1398" w:rsidRPr="002A5D9E" w:rsidRDefault="00964831" w:rsidP="00584404">
      <w:pPr>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为进一步规范我国合并财务报表的编制和列报，并保持我国企业会计准则与</w:t>
      </w:r>
      <w:r w:rsidR="008F1398" w:rsidRPr="002A5D9E">
        <w:rPr>
          <w:rFonts w:ascii="仿宋_GB2312" w:eastAsia="仿宋_GB2312" w:cs="仿宋_GB2312" w:hint="eastAsia"/>
          <w:sz w:val="32"/>
          <w:szCs w:val="32"/>
        </w:rPr>
        <w:t>国际财务报告准则的</w:t>
      </w:r>
      <w:r>
        <w:rPr>
          <w:rFonts w:ascii="仿宋_GB2312" w:eastAsia="仿宋_GB2312" w:cs="仿宋_GB2312" w:hint="eastAsia"/>
          <w:sz w:val="32"/>
          <w:szCs w:val="32"/>
        </w:rPr>
        <w:t>持续趋同，财政部会计司借鉴</w:t>
      </w:r>
      <w:r w:rsidRPr="002A5D9E">
        <w:rPr>
          <w:rFonts w:ascii="仿宋_GB2312" w:eastAsia="仿宋_GB2312" w:cs="仿宋_GB2312" w:hint="eastAsia"/>
          <w:sz w:val="32"/>
          <w:szCs w:val="32"/>
        </w:rPr>
        <w:t>《国际财务报告准则第</w:t>
      </w:r>
      <w:r w:rsidRPr="002A5D9E">
        <w:rPr>
          <w:rFonts w:ascii="仿宋_GB2312" w:eastAsia="仿宋_GB2312" w:cs="仿宋_GB2312"/>
          <w:sz w:val="32"/>
          <w:szCs w:val="32"/>
        </w:rPr>
        <w:t>10</w:t>
      </w:r>
      <w:r w:rsidRPr="002A5D9E">
        <w:rPr>
          <w:rFonts w:ascii="仿宋_GB2312" w:eastAsia="仿宋_GB2312" w:cs="仿宋_GB2312" w:hint="eastAsia"/>
          <w:sz w:val="32"/>
          <w:szCs w:val="32"/>
        </w:rPr>
        <w:t>号</w:t>
      </w:r>
      <w:r w:rsidRPr="002A5D9E">
        <w:rPr>
          <w:rFonts w:ascii="仿宋_GB2312" w:eastAsia="仿宋_GB2312"/>
          <w:sz w:val="32"/>
          <w:szCs w:val="32"/>
        </w:rPr>
        <w:t>——</w:t>
      </w:r>
      <w:r w:rsidRPr="002A5D9E">
        <w:rPr>
          <w:rFonts w:ascii="仿宋_GB2312" w:eastAsia="仿宋_GB2312" w:cs="仿宋_GB2312" w:hint="eastAsia"/>
          <w:sz w:val="32"/>
          <w:szCs w:val="32"/>
        </w:rPr>
        <w:t>合并财务报表》</w:t>
      </w:r>
      <w:r w:rsidR="002A607F">
        <w:rPr>
          <w:rFonts w:ascii="仿宋_GB2312" w:eastAsia="仿宋_GB2312" w:cs="仿宋_GB2312" w:hint="eastAsia"/>
          <w:sz w:val="32"/>
          <w:szCs w:val="32"/>
        </w:rPr>
        <w:t>中</w:t>
      </w:r>
      <w:r>
        <w:rPr>
          <w:rFonts w:ascii="仿宋_GB2312" w:eastAsia="仿宋_GB2312" w:cs="仿宋_GB2312" w:hint="eastAsia"/>
          <w:sz w:val="32"/>
          <w:szCs w:val="32"/>
        </w:rPr>
        <w:t>的做法，</w:t>
      </w:r>
      <w:r w:rsidR="002A607F">
        <w:rPr>
          <w:rFonts w:ascii="仿宋_GB2312" w:eastAsia="仿宋_GB2312" w:cs="仿宋_GB2312" w:hint="eastAsia"/>
          <w:sz w:val="32"/>
          <w:szCs w:val="32"/>
        </w:rPr>
        <w:t>并</w:t>
      </w:r>
      <w:r>
        <w:rPr>
          <w:rFonts w:ascii="仿宋_GB2312" w:eastAsia="仿宋_GB2312" w:cs="仿宋_GB2312" w:hint="eastAsia"/>
          <w:sz w:val="32"/>
          <w:szCs w:val="32"/>
        </w:rPr>
        <w:t>结合我国实际情况，起草了《企业会计准则第33号</w:t>
      </w:r>
      <w:r w:rsidRPr="002A5D9E">
        <w:rPr>
          <w:rFonts w:ascii="仿宋_GB2312" w:eastAsia="仿宋_GB2312"/>
          <w:sz w:val="32"/>
          <w:szCs w:val="32"/>
        </w:rPr>
        <w:t>——</w:t>
      </w:r>
      <w:r>
        <w:rPr>
          <w:rFonts w:ascii="仿宋_GB2312" w:eastAsia="仿宋_GB2312" w:cs="仿宋_GB2312" w:hint="eastAsia"/>
          <w:sz w:val="32"/>
          <w:szCs w:val="32"/>
        </w:rPr>
        <w:t>合并财务报表（修订）（征求意见稿）》</w:t>
      </w:r>
      <w:r w:rsidR="008F1398" w:rsidRPr="002A5D9E">
        <w:rPr>
          <w:rFonts w:ascii="仿宋_GB2312" w:eastAsia="仿宋_GB2312" w:cs="仿宋_GB2312" w:hint="eastAsia"/>
          <w:sz w:val="32"/>
          <w:szCs w:val="32"/>
        </w:rPr>
        <w:t>。</w:t>
      </w:r>
    </w:p>
    <w:p w:rsidR="008F1398" w:rsidRDefault="008F1398" w:rsidP="007173AC">
      <w:pPr>
        <w:pStyle w:val="a3"/>
        <w:spacing w:line="360" w:lineRule="auto"/>
        <w:ind w:left="643" w:firstLineChars="0" w:firstLine="0"/>
        <w:rPr>
          <w:rFonts w:ascii="黑体" w:eastAsia="黑体"/>
          <w:sz w:val="32"/>
          <w:szCs w:val="32"/>
        </w:rPr>
      </w:pPr>
      <w:r w:rsidRPr="007173AC">
        <w:rPr>
          <w:rFonts w:ascii="黑体" w:eastAsia="黑体" w:cs="黑体" w:hint="eastAsia"/>
          <w:sz w:val="32"/>
          <w:szCs w:val="32"/>
        </w:rPr>
        <w:t>二、</w:t>
      </w:r>
      <w:r w:rsidR="002A607F">
        <w:rPr>
          <w:rFonts w:ascii="黑体" w:eastAsia="黑体" w:cs="黑体" w:hint="eastAsia"/>
          <w:sz w:val="32"/>
          <w:szCs w:val="32"/>
        </w:rPr>
        <w:t>本准则</w:t>
      </w:r>
      <w:r>
        <w:rPr>
          <w:rFonts w:ascii="黑体" w:eastAsia="黑体" w:cs="黑体" w:hint="eastAsia"/>
          <w:sz w:val="32"/>
          <w:szCs w:val="32"/>
        </w:rPr>
        <w:t>修订</w:t>
      </w:r>
      <w:r w:rsidR="002A607F">
        <w:rPr>
          <w:rFonts w:ascii="黑体" w:eastAsia="黑体" w:cs="黑体" w:hint="eastAsia"/>
          <w:sz w:val="32"/>
          <w:szCs w:val="32"/>
        </w:rPr>
        <w:t>的</w:t>
      </w:r>
      <w:r>
        <w:rPr>
          <w:rFonts w:ascii="黑体" w:eastAsia="黑体" w:cs="黑体" w:hint="eastAsia"/>
          <w:sz w:val="32"/>
          <w:szCs w:val="32"/>
        </w:rPr>
        <w:t>过程</w:t>
      </w:r>
    </w:p>
    <w:p w:rsidR="00213A79" w:rsidRDefault="008F1398" w:rsidP="00331C44">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自</w:t>
      </w:r>
      <w:r>
        <w:rPr>
          <w:rFonts w:ascii="仿宋_GB2312" w:eastAsia="仿宋_GB2312" w:cs="仿宋_GB2312"/>
          <w:sz w:val="32"/>
          <w:szCs w:val="32"/>
        </w:rPr>
        <w:t>2007</w:t>
      </w:r>
      <w:r>
        <w:rPr>
          <w:rFonts w:ascii="仿宋_GB2312" w:eastAsia="仿宋_GB2312" w:cs="仿宋_GB2312" w:hint="eastAsia"/>
          <w:sz w:val="32"/>
          <w:szCs w:val="32"/>
        </w:rPr>
        <w:t>年企业会计准则实施以来，</w:t>
      </w:r>
      <w:r w:rsidR="003C6D3D">
        <w:rPr>
          <w:rFonts w:ascii="仿宋_GB2312" w:eastAsia="仿宋_GB2312" w:cs="仿宋_GB2312" w:hint="eastAsia"/>
          <w:sz w:val="32"/>
          <w:szCs w:val="32"/>
        </w:rPr>
        <w:t>财政部会计司</w:t>
      </w:r>
      <w:r>
        <w:rPr>
          <w:rFonts w:ascii="仿宋_GB2312" w:eastAsia="仿宋_GB2312" w:cs="仿宋_GB2312" w:hint="eastAsia"/>
          <w:sz w:val="32"/>
          <w:szCs w:val="32"/>
        </w:rPr>
        <w:t>密切关注合并财务报表准则实施中存在的问题</w:t>
      </w:r>
      <w:r w:rsidR="003C6D3D">
        <w:rPr>
          <w:rFonts w:ascii="仿宋_GB2312" w:eastAsia="仿宋_GB2312" w:cs="仿宋_GB2312" w:hint="eastAsia"/>
          <w:sz w:val="32"/>
          <w:szCs w:val="32"/>
        </w:rPr>
        <w:t>，并紧密跟踪</w:t>
      </w:r>
      <w:r w:rsidR="003C6D3D">
        <w:rPr>
          <w:rFonts w:ascii="仿宋_GB2312" w:eastAsia="仿宋_GB2312" w:hint="eastAsia"/>
          <w:sz w:val="32"/>
          <w:szCs w:val="32"/>
        </w:rPr>
        <w:t>国际会计准则理事会相关项目的进展</w:t>
      </w:r>
      <w:r w:rsidR="003C6D3D" w:rsidRPr="00F63207">
        <w:rPr>
          <w:rFonts w:ascii="仿宋_GB2312" w:eastAsia="仿宋_GB2312" w:hint="eastAsia"/>
          <w:sz w:val="32"/>
          <w:szCs w:val="32"/>
        </w:rPr>
        <w:t>。</w:t>
      </w:r>
      <w:r>
        <w:rPr>
          <w:rFonts w:ascii="仿宋_GB2312" w:eastAsia="仿宋_GB2312" w:cs="仿宋_GB2312" w:hint="eastAsia"/>
          <w:sz w:val="32"/>
          <w:szCs w:val="32"/>
        </w:rPr>
        <w:t>近年来</w:t>
      </w:r>
      <w:r w:rsidR="00213A79">
        <w:rPr>
          <w:rFonts w:ascii="仿宋_GB2312" w:eastAsia="仿宋_GB2312" w:cs="仿宋_GB2312" w:hint="eastAsia"/>
          <w:sz w:val="32"/>
          <w:szCs w:val="32"/>
        </w:rPr>
        <w:t>，</w:t>
      </w:r>
      <w:r>
        <w:rPr>
          <w:rFonts w:ascii="仿宋_GB2312" w:eastAsia="仿宋_GB2312" w:cs="仿宋_GB2312" w:hint="eastAsia"/>
          <w:sz w:val="32"/>
          <w:szCs w:val="32"/>
        </w:rPr>
        <w:t>随着国际会计准则理事会对相关准则的多次修订，结合我国实际情况，</w:t>
      </w:r>
      <w:r w:rsidR="003C6D3D">
        <w:rPr>
          <w:rFonts w:ascii="仿宋_GB2312" w:eastAsia="仿宋_GB2312" w:cs="仿宋_GB2312" w:hint="eastAsia"/>
          <w:sz w:val="32"/>
          <w:szCs w:val="32"/>
        </w:rPr>
        <w:t>会计司</w:t>
      </w:r>
      <w:r>
        <w:rPr>
          <w:rFonts w:ascii="仿宋_GB2312" w:eastAsia="仿宋_GB2312" w:cs="仿宋_GB2312" w:hint="eastAsia"/>
          <w:sz w:val="32"/>
          <w:szCs w:val="32"/>
        </w:rPr>
        <w:t>通过发布企业会计准则解释保持持续趋同。</w:t>
      </w:r>
    </w:p>
    <w:p w:rsidR="00331C44" w:rsidRPr="00F63207" w:rsidRDefault="003C6D3D" w:rsidP="00331C44">
      <w:pPr>
        <w:spacing w:line="360" w:lineRule="auto"/>
        <w:ind w:firstLineChars="200" w:firstLine="640"/>
        <w:rPr>
          <w:rFonts w:ascii="仿宋_GB2312" w:eastAsia="仿宋_GB2312"/>
          <w:sz w:val="32"/>
          <w:szCs w:val="32"/>
        </w:rPr>
      </w:pPr>
      <w:r w:rsidRPr="00F63207">
        <w:rPr>
          <w:rFonts w:ascii="仿宋_GB2312" w:eastAsia="仿宋_GB2312" w:hint="eastAsia"/>
          <w:sz w:val="32"/>
          <w:szCs w:val="32"/>
        </w:rPr>
        <w:t>2011年</w:t>
      </w:r>
      <w:r w:rsidR="00213A79">
        <w:rPr>
          <w:rFonts w:ascii="仿宋_GB2312" w:eastAsia="仿宋_GB2312" w:hint="eastAsia"/>
          <w:sz w:val="32"/>
          <w:szCs w:val="32"/>
        </w:rPr>
        <w:t>，</w:t>
      </w:r>
      <w:r>
        <w:rPr>
          <w:rFonts w:ascii="仿宋_GB2312" w:eastAsia="仿宋_GB2312" w:hint="eastAsia"/>
          <w:sz w:val="32"/>
          <w:szCs w:val="32"/>
        </w:rPr>
        <w:t>《国际财务报告准则第10号</w:t>
      </w:r>
      <w:r w:rsidRPr="00DE22BC">
        <w:rPr>
          <w:rFonts w:asciiTheme="minorEastAsia" w:eastAsiaTheme="minorEastAsia" w:hAnsiTheme="minorEastAsia" w:hint="eastAsia"/>
          <w:sz w:val="32"/>
          <w:szCs w:val="32"/>
        </w:rPr>
        <w:t>——</w:t>
      </w:r>
      <w:r>
        <w:rPr>
          <w:rFonts w:ascii="仿宋_GB2312" w:eastAsia="仿宋_GB2312" w:hint="eastAsia"/>
          <w:sz w:val="32"/>
          <w:szCs w:val="32"/>
        </w:rPr>
        <w:t>合并财务报表》发布后，</w:t>
      </w:r>
      <w:r w:rsidRPr="00F63207">
        <w:rPr>
          <w:rFonts w:ascii="仿宋_GB2312" w:eastAsia="仿宋_GB2312" w:hint="eastAsia"/>
          <w:sz w:val="32"/>
          <w:szCs w:val="32"/>
        </w:rPr>
        <w:t>会计司</w:t>
      </w:r>
      <w:r>
        <w:rPr>
          <w:rFonts w:ascii="仿宋_GB2312" w:eastAsia="仿宋_GB2312" w:hint="eastAsia"/>
          <w:sz w:val="32"/>
          <w:szCs w:val="32"/>
        </w:rPr>
        <w:t>即</w:t>
      </w:r>
      <w:r w:rsidRPr="00F63207">
        <w:rPr>
          <w:rFonts w:ascii="仿宋_GB2312" w:eastAsia="仿宋_GB2312" w:hint="eastAsia"/>
          <w:sz w:val="32"/>
          <w:szCs w:val="32"/>
        </w:rPr>
        <w:t>成立</w:t>
      </w:r>
      <w:r>
        <w:rPr>
          <w:rFonts w:ascii="仿宋_GB2312" w:eastAsia="仿宋_GB2312" w:hint="eastAsia"/>
          <w:sz w:val="32"/>
          <w:szCs w:val="32"/>
        </w:rPr>
        <w:t>合并财务报表</w:t>
      </w:r>
      <w:r w:rsidRPr="00F63207">
        <w:rPr>
          <w:rFonts w:ascii="仿宋_GB2312" w:eastAsia="仿宋_GB2312" w:hint="eastAsia"/>
          <w:sz w:val="32"/>
          <w:szCs w:val="32"/>
        </w:rPr>
        <w:t>准则项目组</w:t>
      </w:r>
      <w:r w:rsidR="00331C44" w:rsidRPr="003D20A2">
        <w:rPr>
          <w:rFonts w:eastAsia="仿宋_GB2312" w:hint="eastAsia"/>
          <w:sz w:val="30"/>
          <w:szCs w:val="30"/>
        </w:rPr>
        <w:t>，</w:t>
      </w:r>
      <w:r w:rsidR="00331C44" w:rsidRPr="00331C44">
        <w:rPr>
          <w:rFonts w:ascii="仿宋_GB2312" w:eastAsia="仿宋_GB2312" w:hint="eastAsia"/>
          <w:sz w:val="32"/>
          <w:szCs w:val="32"/>
        </w:rPr>
        <w:t>全面研究我国</w:t>
      </w:r>
      <w:r w:rsidR="00331C44">
        <w:rPr>
          <w:rFonts w:ascii="仿宋_GB2312" w:eastAsia="仿宋_GB2312" w:hint="eastAsia"/>
          <w:sz w:val="32"/>
          <w:szCs w:val="32"/>
        </w:rPr>
        <w:t>合并财务报表的</w:t>
      </w:r>
      <w:r w:rsidR="00331C44" w:rsidRPr="00331C44">
        <w:rPr>
          <w:rFonts w:ascii="仿宋_GB2312" w:eastAsia="仿宋_GB2312" w:hint="eastAsia"/>
          <w:sz w:val="32"/>
          <w:szCs w:val="32"/>
        </w:rPr>
        <w:t>相关问题</w:t>
      </w:r>
      <w:r w:rsidRPr="00331C44">
        <w:rPr>
          <w:rFonts w:ascii="仿宋_GB2312" w:eastAsia="仿宋_GB2312" w:hint="eastAsia"/>
          <w:sz w:val="32"/>
          <w:szCs w:val="32"/>
        </w:rPr>
        <w:t>。</w:t>
      </w:r>
      <w:r w:rsidR="00331C44" w:rsidRPr="00F63207">
        <w:rPr>
          <w:rFonts w:ascii="仿宋_GB2312" w:eastAsia="仿宋_GB2312" w:hint="eastAsia"/>
          <w:sz w:val="32"/>
          <w:szCs w:val="32"/>
        </w:rPr>
        <w:t>2012年4月底</w:t>
      </w:r>
      <w:r w:rsidR="00020800">
        <w:rPr>
          <w:rFonts w:ascii="仿宋_GB2312" w:eastAsia="仿宋_GB2312" w:hint="eastAsia"/>
          <w:sz w:val="32"/>
          <w:szCs w:val="32"/>
        </w:rPr>
        <w:t>，项目组</w:t>
      </w:r>
      <w:r w:rsidR="00331C44" w:rsidRPr="00F63207">
        <w:rPr>
          <w:rFonts w:ascii="仿宋_GB2312" w:eastAsia="仿宋_GB2312" w:hint="eastAsia"/>
          <w:sz w:val="32"/>
          <w:szCs w:val="32"/>
        </w:rPr>
        <w:t>草拟完成了</w:t>
      </w:r>
      <w:r w:rsidR="00020800">
        <w:rPr>
          <w:rFonts w:ascii="仿宋_GB2312" w:eastAsia="仿宋_GB2312" w:hint="eastAsia"/>
          <w:sz w:val="32"/>
          <w:szCs w:val="32"/>
        </w:rPr>
        <w:t>我国</w:t>
      </w:r>
      <w:r w:rsidR="00213A79">
        <w:rPr>
          <w:rFonts w:ascii="仿宋_GB2312" w:eastAsia="仿宋_GB2312" w:hint="eastAsia"/>
          <w:sz w:val="32"/>
          <w:szCs w:val="32"/>
        </w:rPr>
        <w:t>合并财务报表</w:t>
      </w:r>
      <w:r w:rsidR="00331C44" w:rsidRPr="00F63207">
        <w:rPr>
          <w:rFonts w:ascii="仿宋_GB2312" w:eastAsia="仿宋_GB2312" w:hint="eastAsia"/>
          <w:sz w:val="32"/>
          <w:szCs w:val="32"/>
        </w:rPr>
        <w:t>准则的</w:t>
      </w:r>
      <w:r w:rsidR="000E39DE">
        <w:rPr>
          <w:rFonts w:ascii="仿宋_GB2312" w:eastAsia="仿宋_GB2312" w:hint="eastAsia"/>
          <w:sz w:val="32"/>
          <w:szCs w:val="32"/>
        </w:rPr>
        <w:t>讨论稿</w:t>
      </w:r>
      <w:r w:rsidR="00331C44" w:rsidRPr="00F63207">
        <w:rPr>
          <w:rFonts w:ascii="仿宋_GB2312" w:eastAsia="仿宋_GB2312" w:hint="eastAsia"/>
          <w:sz w:val="32"/>
          <w:szCs w:val="32"/>
        </w:rPr>
        <w:t>，并开始小范围内征求意见。5月至6月，</w:t>
      </w:r>
      <w:r w:rsidR="00213A79">
        <w:rPr>
          <w:rFonts w:ascii="仿宋_GB2312" w:eastAsia="仿宋_GB2312" w:hint="eastAsia"/>
          <w:sz w:val="32"/>
          <w:szCs w:val="32"/>
        </w:rPr>
        <w:t>向</w:t>
      </w:r>
      <w:r w:rsidR="00331C44" w:rsidRPr="00F63207">
        <w:rPr>
          <w:rFonts w:ascii="仿宋_GB2312" w:eastAsia="仿宋_GB2312" w:hint="eastAsia"/>
          <w:sz w:val="32"/>
          <w:szCs w:val="32"/>
        </w:rPr>
        <w:t>部分证券监管机构、会计师事务所和企业</w:t>
      </w:r>
      <w:r w:rsidR="00213A79">
        <w:rPr>
          <w:rFonts w:ascii="仿宋_GB2312" w:eastAsia="仿宋_GB2312" w:hint="eastAsia"/>
          <w:sz w:val="32"/>
          <w:szCs w:val="32"/>
        </w:rPr>
        <w:t>征求</w:t>
      </w:r>
      <w:r w:rsidR="00331C44" w:rsidRPr="00F63207">
        <w:rPr>
          <w:rFonts w:ascii="仿宋_GB2312" w:eastAsia="仿宋_GB2312" w:hint="eastAsia"/>
          <w:sz w:val="32"/>
          <w:szCs w:val="32"/>
        </w:rPr>
        <w:t>意见，并赴企业、会计师事务所进行实地调研。在充分吸收各方意见的基础上，对</w:t>
      </w:r>
      <w:r w:rsidR="000E39DE">
        <w:rPr>
          <w:rFonts w:ascii="仿宋_GB2312" w:eastAsia="仿宋_GB2312" w:hint="eastAsia"/>
          <w:sz w:val="32"/>
          <w:szCs w:val="32"/>
        </w:rPr>
        <w:t>讨论稿</w:t>
      </w:r>
      <w:r w:rsidR="00331C44" w:rsidRPr="00F63207">
        <w:rPr>
          <w:rFonts w:ascii="仿宋_GB2312" w:eastAsia="仿宋_GB2312" w:hint="eastAsia"/>
          <w:sz w:val="32"/>
          <w:szCs w:val="32"/>
        </w:rPr>
        <w:t>进行了多次修改和完善</w:t>
      </w:r>
      <w:r w:rsidR="00020800">
        <w:rPr>
          <w:rFonts w:ascii="仿宋_GB2312" w:eastAsia="仿宋_GB2312" w:hint="eastAsia"/>
          <w:sz w:val="32"/>
          <w:szCs w:val="32"/>
        </w:rPr>
        <w:t>，并于7月至8月向财政部会计准则委员会委员征求意见</w:t>
      </w:r>
      <w:r w:rsidR="00020800" w:rsidRPr="00F63207">
        <w:rPr>
          <w:rFonts w:ascii="仿宋_GB2312" w:eastAsia="仿宋_GB2312" w:hint="eastAsia"/>
          <w:sz w:val="32"/>
          <w:szCs w:val="32"/>
        </w:rPr>
        <w:t>。</w:t>
      </w:r>
      <w:r w:rsidR="00020800">
        <w:rPr>
          <w:rFonts w:ascii="仿宋_GB2312" w:eastAsia="仿宋_GB2312" w:hint="eastAsia"/>
          <w:sz w:val="32"/>
          <w:szCs w:val="32"/>
        </w:rPr>
        <w:t>在上述工作的基础上，项目组草拟完成了《企业会计准</w:t>
      </w:r>
      <w:r w:rsidR="00020800">
        <w:rPr>
          <w:rFonts w:ascii="仿宋_GB2312" w:eastAsia="仿宋_GB2312" w:hint="eastAsia"/>
          <w:sz w:val="32"/>
          <w:szCs w:val="32"/>
        </w:rPr>
        <w:lastRenderedPageBreak/>
        <w:t>则第33号</w:t>
      </w:r>
      <w:r w:rsidR="00020800" w:rsidRPr="00DE22BC">
        <w:rPr>
          <w:rFonts w:asciiTheme="minorEastAsia" w:eastAsiaTheme="minorEastAsia" w:hAnsiTheme="minorEastAsia" w:hint="eastAsia"/>
          <w:sz w:val="32"/>
          <w:szCs w:val="32"/>
        </w:rPr>
        <w:t>——</w:t>
      </w:r>
      <w:r w:rsidR="00020800">
        <w:rPr>
          <w:rFonts w:ascii="仿宋_GB2312" w:eastAsia="仿宋_GB2312" w:hint="eastAsia"/>
          <w:sz w:val="32"/>
          <w:szCs w:val="32"/>
        </w:rPr>
        <w:t>合并财务报表（修订）（征求意见稿）》。</w:t>
      </w:r>
      <w:r w:rsidR="00331C44" w:rsidRPr="00F63207">
        <w:rPr>
          <w:rFonts w:ascii="仿宋_GB2312" w:eastAsia="仿宋_GB2312" w:hint="eastAsia"/>
          <w:sz w:val="32"/>
          <w:szCs w:val="32"/>
        </w:rPr>
        <w:t>。</w:t>
      </w:r>
    </w:p>
    <w:p w:rsidR="008F1398" w:rsidRPr="007173AC" w:rsidRDefault="008F1398" w:rsidP="007173AC">
      <w:pPr>
        <w:pStyle w:val="a3"/>
        <w:spacing w:line="360" w:lineRule="auto"/>
        <w:ind w:left="643" w:firstLineChars="0" w:firstLine="0"/>
        <w:rPr>
          <w:rFonts w:ascii="黑体" w:eastAsia="黑体"/>
          <w:sz w:val="32"/>
          <w:szCs w:val="32"/>
        </w:rPr>
      </w:pPr>
      <w:r>
        <w:rPr>
          <w:rFonts w:ascii="黑体" w:eastAsia="黑体" w:cs="黑体" w:hint="eastAsia"/>
          <w:sz w:val="32"/>
          <w:szCs w:val="32"/>
        </w:rPr>
        <w:t>三、</w:t>
      </w:r>
      <w:r w:rsidR="00E338C8">
        <w:rPr>
          <w:rFonts w:ascii="黑体" w:eastAsia="黑体" w:cs="黑体" w:hint="eastAsia"/>
          <w:sz w:val="32"/>
          <w:szCs w:val="32"/>
        </w:rPr>
        <w:t>本准则</w:t>
      </w:r>
      <w:r w:rsidRPr="007173AC">
        <w:rPr>
          <w:rFonts w:ascii="黑体" w:eastAsia="黑体" w:cs="黑体" w:hint="eastAsia"/>
          <w:sz w:val="32"/>
          <w:szCs w:val="32"/>
        </w:rPr>
        <w:t>修订的主要内容</w:t>
      </w:r>
    </w:p>
    <w:p w:rsidR="008F1398" w:rsidRPr="002A5D9E" w:rsidRDefault="008F1398" w:rsidP="00584404">
      <w:pPr>
        <w:spacing w:line="360" w:lineRule="auto"/>
        <w:ind w:firstLineChars="200" w:firstLine="643"/>
        <w:rPr>
          <w:rFonts w:ascii="仿宋_GB2312" w:eastAsia="仿宋_GB2312"/>
          <w:b/>
          <w:bCs/>
          <w:sz w:val="32"/>
          <w:szCs w:val="32"/>
        </w:rPr>
      </w:pPr>
      <w:r w:rsidRPr="002A5D9E">
        <w:rPr>
          <w:rFonts w:ascii="仿宋_GB2312" w:eastAsia="仿宋_GB2312" w:cs="仿宋_GB2312" w:hint="eastAsia"/>
          <w:b/>
          <w:bCs/>
          <w:sz w:val="32"/>
          <w:szCs w:val="32"/>
        </w:rPr>
        <w:t>（一）关于企业集团编制合并财务报表的豁免规定</w:t>
      </w:r>
    </w:p>
    <w:p w:rsidR="008F1398" w:rsidRPr="002A5D9E" w:rsidRDefault="001F537E" w:rsidP="009574B1">
      <w:pPr>
        <w:spacing w:line="360" w:lineRule="auto"/>
        <w:ind w:firstLineChars="200" w:firstLine="643"/>
        <w:rPr>
          <w:rFonts w:ascii="仿宋_GB2312" w:eastAsia="仿宋_GB2312"/>
          <w:sz w:val="32"/>
          <w:szCs w:val="32"/>
        </w:rPr>
      </w:pPr>
      <w:r w:rsidRPr="009574B1">
        <w:rPr>
          <w:rFonts w:ascii="仿宋_GB2312" w:eastAsia="仿宋_GB2312" w:cs="仿宋_GB2312" w:hint="eastAsia"/>
          <w:b/>
          <w:sz w:val="32"/>
          <w:szCs w:val="32"/>
        </w:rPr>
        <w:t>现行准则</w:t>
      </w:r>
      <w:r>
        <w:rPr>
          <w:rFonts w:ascii="仿宋_GB2312" w:eastAsia="仿宋_GB2312" w:cs="仿宋_GB2312" w:hint="eastAsia"/>
          <w:sz w:val="32"/>
          <w:szCs w:val="32"/>
        </w:rPr>
        <w:t>要求母公司将所有的子公司纳入合并财务报表范围。</w:t>
      </w:r>
      <w:r w:rsidRPr="009574B1">
        <w:rPr>
          <w:rFonts w:ascii="仿宋_GB2312" w:eastAsia="仿宋_GB2312" w:cs="仿宋_GB2312" w:hint="eastAsia"/>
          <w:b/>
          <w:sz w:val="32"/>
          <w:szCs w:val="32"/>
        </w:rPr>
        <w:t>本</w:t>
      </w:r>
      <w:r w:rsidR="00E338C8">
        <w:rPr>
          <w:rFonts w:ascii="仿宋_GB2312" w:eastAsia="仿宋_GB2312" w:cs="仿宋_GB2312" w:hint="eastAsia"/>
          <w:b/>
          <w:sz w:val="32"/>
          <w:szCs w:val="32"/>
        </w:rPr>
        <w:t>征求意见稿</w:t>
      </w:r>
      <w:r w:rsidR="008F1398" w:rsidRPr="002A5D9E">
        <w:rPr>
          <w:rFonts w:ascii="仿宋_GB2312" w:eastAsia="仿宋_GB2312" w:cs="仿宋_GB2312" w:hint="eastAsia"/>
          <w:sz w:val="32"/>
          <w:szCs w:val="32"/>
        </w:rPr>
        <w:t>借鉴原企业会计制度下关于企业集团编制合并财务报表的豁免规定，要求除</w:t>
      </w:r>
      <w:r w:rsidR="008F1398" w:rsidRPr="001D2071">
        <w:rPr>
          <w:rFonts w:ascii="仿宋_GB2312" w:eastAsia="仿宋_GB2312" w:cs="仿宋_GB2312" w:hint="eastAsia"/>
          <w:sz w:val="32"/>
          <w:szCs w:val="32"/>
        </w:rPr>
        <w:t>国有</w:t>
      </w:r>
      <w:r w:rsidR="000979A2">
        <w:rPr>
          <w:rFonts w:ascii="仿宋_GB2312" w:eastAsia="仿宋_GB2312" w:cs="仿宋_GB2312" w:hint="eastAsia"/>
          <w:sz w:val="32"/>
          <w:szCs w:val="32"/>
        </w:rPr>
        <w:t>及国有控股企业</w:t>
      </w:r>
      <w:r w:rsidR="008F1398">
        <w:rPr>
          <w:rFonts w:ascii="仿宋_GB2312" w:eastAsia="仿宋_GB2312" w:cs="仿宋_GB2312" w:hint="eastAsia"/>
          <w:sz w:val="32"/>
          <w:szCs w:val="32"/>
        </w:rPr>
        <w:t>、</w:t>
      </w:r>
      <w:r w:rsidR="008F1398" w:rsidRPr="001D2071">
        <w:rPr>
          <w:rFonts w:ascii="仿宋_GB2312" w:eastAsia="仿宋_GB2312" w:cs="仿宋_GB2312" w:hint="eastAsia"/>
          <w:sz w:val="32"/>
          <w:szCs w:val="32"/>
        </w:rPr>
        <w:t>股票</w:t>
      </w:r>
      <w:r w:rsidR="008F1398">
        <w:rPr>
          <w:rFonts w:ascii="仿宋_GB2312" w:eastAsia="仿宋_GB2312" w:cs="仿宋_GB2312" w:hint="eastAsia"/>
          <w:sz w:val="32"/>
          <w:szCs w:val="32"/>
        </w:rPr>
        <w:t>或债券已公开交易</w:t>
      </w:r>
      <w:r w:rsidR="008F1398" w:rsidRPr="001D2071">
        <w:rPr>
          <w:rFonts w:ascii="仿宋_GB2312" w:eastAsia="仿宋_GB2312" w:cs="仿宋_GB2312" w:hint="eastAsia"/>
          <w:sz w:val="32"/>
          <w:szCs w:val="32"/>
        </w:rPr>
        <w:t>的企业</w:t>
      </w:r>
      <w:r w:rsidR="008F1398">
        <w:rPr>
          <w:rFonts w:ascii="仿宋_GB2312" w:eastAsia="仿宋_GB2312" w:cs="仿宋_GB2312" w:hint="eastAsia"/>
          <w:sz w:val="32"/>
          <w:szCs w:val="32"/>
        </w:rPr>
        <w:t>、正处于公开发行股票或债券过程中的企业、金融机构或其他具有金融性质的企业</w:t>
      </w:r>
      <w:r w:rsidR="008F1398" w:rsidRPr="002A5D9E">
        <w:rPr>
          <w:rFonts w:ascii="仿宋_GB2312" w:eastAsia="仿宋_GB2312" w:cs="仿宋_GB2312" w:hint="eastAsia"/>
          <w:sz w:val="32"/>
          <w:szCs w:val="32"/>
        </w:rPr>
        <w:t>以及其他需要对外提供合并财务报表的企业必须按照准则要求编制合并财务报表准则外，其他企业集团是否编制合并会计报表由企业管理</w:t>
      </w:r>
      <w:r w:rsidR="008F1398">
        <w:rPr>
          <w:rFonts w:ascii="仿宋_GB2312" w:eastAsia="仿宋_GB2312" w:cs="仿宋_GB2312" w:hint="eastAsia"/>
          <w:sz w:val="32"/>
          <w:szCs w:val="32"/>
        </w:rPr>
        <w:t>层</w:t>
      </w:r>
      <w:r w:rsidR="008F1398" w:rsidRPr="002A5D9E">
        <w:rPr>
          <w:rFonts w:ascii="仿宋_GB2312" w:eastAsia="仿宋_GB2312" w:cs="仿宋_GB2312" w:hint="eastAsia"/>
          <w:sz w:val="32"/>
          <w:szCs w:val="32"/>
        </w:rPr>
        <w:t>自行确定。</w:t>
      </w:r>
    </w:p>
    <w:p w:rsidR="008F1398" w:rsidRPr="002A5D9E" w:rsidRDefault="008F1398" w:rsidP="00584404">
      <w:pPr>
        <w:spacing w:line="360" w:lineRule="auto"/>
        <w:ind w:firstLineChars="200" w:firstLine="643"/>
        <w:rPr>
          <w:rFonts w:ascii="仿宋_GB2312" w:eastAsia="仿宋_GB2312"/>
          <w:b/>
          <w:bCs/>
          <w:sz w:val="32"/>
          <w:szCs w:val="32"/>
        </w:rPr>
      </w:pPr>
      <w:r w:rsidRPr="002A5D9E">
        <w:rPr>
          <w:rFonts w:ascii="仿宋_GB2312" w:eastAsia="仿宋_GB2312" w:cs="仿宋_GB2312" w:hint="eastAsia"/>
          <w:b/>
          <w:bCs/>
          <w:sz w:val="32"/>
          <w:szCs w:val="32"/>
        </w:rPr>
        <w:t>（二）关于控制的定义和具体判断原则</w:t>
      </w:r>
    </w:p>
    <w:p w:rsidR="008F1398" w:rsidRPr="002A5D9E" w:rsidRDefault="001F537E" w:rsidP="009574B1">
      <w:pPr>
        <w:spacing w:line="360" w:lineRule="auto"/>
        <w:ind w:firstLineChars="200" w:firstLine="643"/>
        <w:rPr>
          <w:rFonts w:ascii="仿宋_GB2312" w:eastAsia="仿宋_GB2312"/>
          <w:sz w:val="32"/>
          <w:szCs w:val="32"/>
        </w:rPr>
      </w:pPr>
      <w:r w:rsidRPr="009574B1">
        <w:rPr>
          <w:rFonts w:ascii="仿宋_GB2312" w:eastAsia="仿宋_GB2312" w:cs="仿宋_GB2312" w:hint="eastAsia"/>
          <w:b/>
          <w:sz w:val="32"/>
          <w:szCs w:val="32"/>
        </w:rPr>
        <w:t>现行准则</w:t>
      </w:r>
      <w:r>
        <w:rPr>
          <w:rFonts w:ascii="仿宋_GB2312" w:eastAsia="仿宋_GB2312" w:cs="仿宋_GB2312" w:hint="eastAsia"/>
          <w:sz w:val="32"/>
          <w:szCs w:val="32"/>
        </w:rPr>
        <w:t>规定，控制是指一个企业能够决定另一个企业的财务和经营政策，并能据以从另一个企业的经营活动中获取利益的权力。</w:t>
      </w:r>
      <w:r w:rsidR="008F1398" w:rsidRPr="009574B1">
        <w:rPr>
          <w:rFonts w:ascii="仿宋_GB2312" w:eastAsia="仿宋_GB2312" w:cs="仿宋_GB2312" w:hint="eastAsia"/>
          <w:b/>
          <w:sz w:val="32"/>
          <w:szCs w:val="32"/>
        </w:rPr>
        <w:t>本</w:t>
      </w:r>
      <w:r w:rsidR="00E338C8">
        <w:rPr>
          <w:rFonts w:ascii="仿宋_GB2312" w:eastAsia="仿宋_GB2312" w:cs="仿宋_GB2312" w:hint="eastAsia"/>
          <w:b/>
          <w:sz w:val="32"/>
          <w:szCs w:val="32"/>
        </w:rPr>
        <w:t>征求意见稿</w:t>
      </w:r>
      <w:r w:rsidR="008F1398" w:rsidRPr="002A5D9E">
        <w:rPr>
          <w:rFonts w:ascii="仿宋_GB2312" w:eastAsia="仿宋_GB2312" w:cs="仿宋_GB2312" w:hint="eastAsia"/>
          <w:sz w:val="32"/>
          <w:szCs w:val="32"/>
        </w:rPr>
        <w:t>在充分借鉴</w:t>
      </w:r>
      <w:r w:rsidR="008F1398" w:rsidRPr="002A5D9E">
        <w:rPr>
          <w:rFonts w:ascii="仿宋_GB2312" w:eastAsia="仿宋_GB2312" w:cs="仿宋_GB2312"/>
          <w:sz w:val="32"/>
          <w:szCs w:val="32"/>
        </w:rPr>
        <w:t>IFRS10</w:t>
      </w:r>
      <w:r w:rsidR="008F1398" w:rsidRPr="002A5D9E">
        <w:rPr>
          <w:rFonts w:ascii="仿宋_GB2312" w:eastAsia="仿宋_GB2312" w:cs="仿宋_GB2312" w:hint="eastAsia"/>
          <w:sz w:val="32"/>
          <w:szCs w:val="32"/>
        </w:rPr>
        <w:t>的基础上，同时考虑了</w:t>
      </w:r>
      <w:r w:rsidR="009574B1">
        <w:rPr>
          <w:rFonts w:ascii="仿宋_GB2312" w:eastAsia="仿宋_GB2312" w:cs="仿宋_GB2312" w:hint="eastAsia"/>
          <w:sz w:val="32"/>
          <w:szCs w:val="32"/>
        </w:rPr>
        <w:t>对我国实务可能带来的影响，就控制的定义和具体判断原则进行了修订，主要包括以下几个方面：</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1</w:t>
      </w:r>
      <w:r w:rsidRPr="002A5D9E">
        <w:rPr>
          <w:rFonts w:ascii="仿宋_GB2312" w:eastAsia="仿宋_GB2312" w:cs="仿宋_GB2312" w:hint="eastAsia"/>
          <w:sz w:val="32"/>
          <w:szCs w:val="32"/>
        </w:rPr>
        <w:t>．改进控制的定义，强调控制构成的三要素为对被投资者的权力、可变回报以及能够行使权力影响可变回报。</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2</w:t>
      </w:r>
      <w:r w:rsidRPr="002A5D9E">
        <w:rPr>
          <w:rFonts w:ascii="仿宋_GB2312" w:eastAsia="仿宋_GB2312" w:cs="仿宋_GB2312" w:hint="eastAsia"/>
          <w:sz w:val="32"/>
          <w:szCs w:val="32"/>
        </w:rPr>
        <w:t>．引入实质性控制概念，即投资方虽持有小于</w:t>
      </w:r>
      <w:r w:rsidRPr="002A5D9E">
        <w:rPr>
          <w:rFonts w:ascii="仿宋_GB2312" w:eastAsia="仿宋_GB2312" w:cs="仿宋_GB2312"/>
          <w:sz w:val="32"/>
          <w:szCs w:val="32"/>
        </w:rPr>
        <w:t>50%</w:t>
      </w:r>
      <w:r w:rsidRPr="002A5D9E">
        <w:rPr>
          <w:rFonts w:ascii="仿宋_GB2312" w:eastAsia="仿宋_GB2312" w:cs="仿宋_GB2312" w:hint="eastAsia"/>
          <w:sz w:val="32"/>
          <w:szCs w:val="32"/>
        </w:rPr>
        <w:t>的表决权，但综合考虑投资方拥有的表决权相对于其他各方拥有的表决权份额的大小</w:t>
      </w:r>
      <w:r>
        <w:rPr>
          <w:rFonts w:ascii="仿宋_GB2312" w:eastAsia="仿宋_GB2312" w:cs="仿宋_GB2312" w:hint="eastAsia"/>
          <w:sz w:val="32"/>
          <w:szCs w:val="32"/>
        </w:rPr>
        <w:t>、</w:t>
      </w:r>
      <w:r w:rsidRPr="002A5D9E">
        <w:rPr>
          <w:rFonts w:ascii="仿宋_GB2312" w:eastAsia="仿宋_GB2312" w:cs="仿宋_GB2312" w:hint="eastAsia"/>
          <w:sz w:val="32"/>
          <w:szCs w:val="32"/>
        </w:rPr>
        <w:t>其他各方表决权的分散程度</w:t>
      </w:r>
      <w:r>
        <w:rPr>
          <w:rFonts w:ascii="仿宋_GB2312" w:eastAsia="仿宋_GB2312" w:cs="仿宋_GB2312" w:hint="eastAsia"/>
          <w:sz w:val="32"/>
          <w:szCs w:val="32"/>
        </w:rPr>
        <w:t>、</w:t>
      </w:r>
      <w:r w:rsidRPr="002A5D9E">
        <w:rPr>
          <w:rFonts w:ascii="仿宋_GB2312" w:eastAsia="仿宋_GB2312" w:cs="仿宋_GB2312" w:hint="eastAsia"/>
          <w:sz w:val="32"/>
          <w:szCs w:val="32"/>
        </w:rPr>
        <w:t>潜在表</w:t>
      </w:r>
      <w:r w:rsidRPr="002A5D9E">
        <w:rPr>
          <w:rFonts w:ascii="仿宋_GB2312" w:eastAsia="仿宋_GB2312" w:cs="仿宋_GB2312" w:hint="eastAsia"/>
          <w:sz w:val="32"/>
          <w:szCs w:val="32"/>
        </w:rPr>
        <w:lastRenderedPageBreak/>
        <w:t>决权</w:t>
      </w:r>
      <w:r>
        <w:rPr>
          <w:rFonts w:ascii="仿宋_GB2312" w:eastAsia="仿宋_GB2312" w:cs="仿宋_GB2312" w:hint="eastAsia"/>
          <w:sz w:val="32"/>
          <w:szCs w:val="32"/>
        </w:rPr>
        <w:t>、</w:t>
      </w:r>
      <w:r w:rsidRPr="002A5D9E">
        <w:rPr>
          <w:rFonts w:ascii="仿宋_GB2312" w:eastAsia="仿宋_GB2312" w:cs="仿宋_GB2312" w:hint="eastAsia"/>
          <w:sz w:val="32"/>
          <w:szCs w:val="32"/>
        </w:rPr>
        <w:t>其他合约性安排</w:t>
      </w:r>
      <w:r>
        <w:rPr>
          <w:rFonts w:ascii="仿宋_GB2312" w:eastAsia="仿宋_GB2312" w:cs="仿宋_GB2312" w:hint="eastAsia"/>
          <w:sz w:val="32"/>
          <w:szCs w:val="32"/>
        </w:rPr>
        <w:t>、</w:t>
      </w:r>
      <w:r w:rsidRPr="002A5D9E">
        <w:rPr>
          <w:rFonts w:ascii="仿宋_GB2312" w:eastAsia="仿宋_GB2312" w:cs="仿宋_GB2312" w:hint="eastAsia"/>
          <w:sz w:val="32"/>
          <w:szCs w:val="32"/>
        </w:rPr>
        <w:t>被投资方以往的表决权行使情况等所有因素和条件后仍可具有控制。</w:t>
      </w:r>
    </w:p>
    <w:p w:rsidR="008F1398" w:rsidRPr="002A5D9E" w:rsidRDefault="008F1398" w:rsidP="00291140">
      <w:pPr>
        <w:pStyle w:val="Default"/>
        <w:ind w:firstLine="640"/>
        <w:jc w:val="both"/>
        <w:rPr>
          <w:rFonts w:ascii="仿宋_GB2312" w:eastAsia="仿宋_GB2312"/>
          <w:sz w:val="32"/>
          <w:szCs w:val="32"/>
        </w:rPr>
      </w:pPr>
      <w:r w:rsidRPr="002A5D9E">
        <w:rPr>
          <w:rFonts w:ascii="仿宋_GB2312" w:eastAsia="仿宋_GB2312" w:cs="仿宋_GB2312"/>
          <w:sz w:val="32"/>
          <w:szCs w:val="32"/>
        </w:rPr>
        <w:t>3</w:t>
      </w:r>
      <w:r w:rsidRPr="002A5D9E">
        <w:rPr>
          <w:rFonts w:ascii="仿宋_GB2312" w:eastAsia="仿宋_GB2312" w:cs="仿宋_GB2312" w:hint="eastAsia"/>
          <w:sz w:val="32"/>
          <w:szCs w:val="32"/>
        </w:rPr>
        <w:t>．引入</w:t>
      </w:r>
      <w:r>
        <w:rPr>
          <w:rFonts w:ascii="仿宋_GB2312" w:eastAsia="仿宋_GB2312" w:cs="仿宋_GB2312" w:hint="eastAsia"/>
          <w:sz w:val="32"/>
          <w:szCs w:val="32"/>
        </w:rPr>
        <w:t>关于</w:t>
      </w:r>
      <w:r w:rsidRPr="002A5D9E">
        <w:rPr>
          <w:rFonts w:ascii="仿宋_GB2312" w:eastAsia="仿宋_GB2312" w:cs="仿宋_GB2312" w:hint="eastAsia"/>
          <w:sz w:val="32"/>
          <w:szCs w:val="32"/>
        </w:rPr>
        <w:t>拥有决策制定权利的投资者是委托人还是代理人的判断指引。</w:t>
      </w:r>
      <w:r>
        <w:rPr>
          <w:rFonts w:ascii="仿宋_GB2312" w:eastAsia="仿宋_GB2312" w:cs="仿宋_GB2312" w:hint="eastAsia"/>
          <w:sz w:val="32"/>
          <w:szCs w:val="32"/>
        </w:rPr>
        <w:t>其中，</w:t>
      </w:r>
      <w:r w:rsidRPr="00C73494">
        <w:rPr>
          <w:rFonts w:ascii="仿宋_GB2312" w:eastAsia="仿宋_GB2312" w:cs="仿宋_GB2312" w:hint="eastAsia"/>
          <w:sz w:val="32"/>
          <w:szCs w:val="32"/>
        </w:rPr>
        <w:t>代理</w:t>
      </w:r>
      <w:r>
        <w:rPr>
          <w:rFonts w:ascii="仿宋_GB2312" w:eastAsia="仿宋_GB2312" w:cs="仿宋_GB2312" w:hint="eastAsia"/>
          <w:sz w:val="32"/>
          <w:szCs w:val="32"/>
        </w:rPr>
        <w:t>人作为代表其他方行使权力的第三方，并不控制被投资方</w:t>
      </w:r>
      <w:r w:rsidRPr="00C73494">
        <w:rPr>
          <w:rFonts w:ascii="仿宋_GB2312" w:eastAsia="仿宋_GB2312" w:cs="仿宋_GB2312" w:hint="eastAsia"/>
          <w:sz w:val="32"/>
          <w:szCs w:val="32"/>
        </w:rPr>
        <w:t>。</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4</w:t>
      </w:r>
      <w:r w:rsidRPr="002A5D9E">
        <w:rPr>
          <w:rFonts w:ascii="仿宋_GB2312" w:eastAsia="仿宋_GB2312" w:cs="仿宋_GB2312" w:hint="eastAsia"/>
          <w:sz w:val="32"/>
          <w:szCs w:val="32"/>
        </w:rPr>
        <w:t>．引入对</w:t>
      </w:r>
      <w:r>
        <w:rPr>
          <w:rFonts w:ascii="仿宋_GB2312" w:eastAsia="仿宋_GB2312" w:cs="仿宋_GB2312" w:hint="eastAsia"/>
          <w:sz w:val="32"/>
          <w:szCs w:val="32"/>
        </w:rPr>
        <w:t>被投资方</w:t>
      </w:r>
      <w:r w:rsidRPr="002A5D9E">
        <w:rPr>
          <w:rFonts w:ascii="仿宋_GB2312" w:eastAsia="仿宋_GB2312" w:cs="仿宋_GB2312" w:hint="eastAsia"/>
          <w:sz w:val="32"/>
          <w:szCs w:val="32"/>
        </w:rPr>
        <w:t>可分</w:t>
      </w:r>
      <w:r>
        <w:rPr>
          <w:rFonts w:ascii="仿宋_GB2312" w:eastAsia="仿宋_GB2312" w:cs="仿宋_GB2312" w:hint="eastAsia"/>
          <w:sz w:val="32"/>
          <w:szCs w:val="32"/>
        </w:rPr>
        <w:t>割部分的控制。投资方通常是在被投资方整体层面对是否</w:t>
      </w:r>
      <w:r w:rsidRPr="002A5D9E">
        <w:rPr>
          <w:rFonts w:ascii="仿宋_GB2312" w:eastAsia="仿宋_GB2312" w:cs="仿宋_GB2312" w:hint="eastAsia"/>
          <w:sz w:val="32"/>
          <w:szCs w:val="32"/>
        </w:rPr>
        <w:t>控制</w:t>
      </w:r>
      <w:r>
        <w:rPr>
          <w:rFonts w:ascii="仿宋_GB2312" w:eastAsia="仿宋_GB2312" w:cs="仿宋_GB2312" w:hint="eastAsia"/>
          <w:sz w:val="32"/>
          <w:szCs w:val="32"/>
        </w:rPr>
        <w:t>进行评估，但极个别</w:t>
      </w:r>
      <w:r w:rsidRPr="002A5D9E">
        <w:rPr>
          <w:rFonts w:ascii="仿宋_GB2312" w:eastAsia="仿宋_GB2312" w:cs="仿宋_GB2312" w:hint="eastAsia"/>
          <w:sz w:val="32"/>
          <w:szCs w:val="32"/>
        </w:rPr>
        <w:t>情况下，可以</w:t>
      </w:r>
      <w:r>
        <w:rPr>
          <w:rFonts w:ascii="仿宋_GB2312" w:eastAsia="仿宋_GB2312" w:cs="仿宋_GB2312" w:hint="eastAsia"/>
          <w:sz w:val="32"/>
          <w:szCs w:val="32"/>
        </w:rPr>
        <w:t>将被投资方的一部分视为被投资方可分割的部分，进而判断是否控制该部分。</w:t>
      </w:r>
    </w:p>
    <w:p w:rsidR="008F1398" w:rsidRPr="002A5D9E" w:rsidRDefault="008F1398" w:rsidP="00584404">
      <w:pPr>
        <w:spacing w:line="360" w:lineRule="auto"/>
        <w:ind w:firstLineChars="200" w:firstLine="643"/>
        <w:rPr>
          <w:rFonts w:ascii="仿宋_GB2312" w:eastAsia="仿宋_GB2312"/>
          <w:b/>
          <w:bCs/>
          <w:sz w:val="32"/>
          <w:szCs w:val="32"/>
        </w:rPr>
      </w:pPr>
      <w:r w:rsidRPr="002A5D9E">
        <w:rPr>
          <w:rFonts w:ascii="仿宋_GB2312" w:eastAsia="仿宋_GB2312" w:cs="仿宋_GB2312" w:hint="eastAsia"/>
          <w:b/>
          <w:bCs/>
          <w:sz w:val="32"/>
          <w:szCs w:val="32"/>
        </w:rPr>
        <w:t>（三）其他修订</w:t>
      </w:r>
    </w:p>
    <w:p w:rsidR="008F1398" w:rsidRPr="002A5D9E" w:rsidRDefault="001F537E" w:rsidP="00584404">
      <w:pPr>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本</w:t>
      </w:r>
      <w:r w:rsidR="00E338C8">
        <w:rPr>
          <w:rFonts w:ascii="仿宋_GB2312" w:eastAsia="仿宋_GB2312" w:cs="仿宋_GB2312" w:hint="eastAsia"/>
          <w:sz w:val="32"/>
          <w:szCs w:val="32"/>
        </w:rPr>
        <w:t>征求意见稿</w:t>
      </w:r>
      <w:r w:rsidR="008F1398" w:rsidRPr="002A5D9E">
        <w:rPr>
          <w:rFonts w:ascii="仿宋_GB2312" w:eastAsia="仿宋_GB2312" w:cs="仿宋_GB2312" w:hint="eastAsia"/>
          <w:sz w:val="32"/>
          <w:szCs w:val="32"/>
        </w:rPr>
        <w:t>吸纳了已发布的解释公告、年报通知、司便函等文件相关规定。</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1</w:t>
      </w:r>
      <w:r w:rsidRPr="002A5D9E">
        <w:rPr>
          <w:rFonts w:ascii="仿宋_GB2312" w:eastAsia="仿宋_GB2312" w:cs="仿宋_GB2312" w:hint="eastAsia"/>
          <w:sz w:val="32"/>
          <w:szCs w:val="32"/>
        </w:rPr>
        <w:t>．明确规定购买少数股权、不丧失控制权情况下处置部分对子公司投资交易在合并财务报表层面应作为权益性交易进行会计处理。</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2</w:t>
      </w:r>
      <w:r w:rsidRPr="002A5D9E">
        <w:rPr>
          <w:rFonts w:ascii="仿宋_GB2312" w:eastAsia="仿宋_GB2312" w:cs="仿宋_GB2312" w:hint="eastAsia"/>
          <w:sz w:val="32"/>
          <w:szCs w:val="32"/>
        </w:rPr>
        <w:t>．明确规定因抵销未实现内部销售损益导致合并资产负债表中资产、负债的账面价值与其在所属纳税主体的计税基础之间产生暂时性差异的，在合并财务报表层面应确认相应的所得税影响。</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3</w:t>
      </w:r>
      <w:r w:rsidRPr="002A5D9E">
        <w:rPr>
          <w:rFonts w:ascii="仿宋_GB2312" w:eastAsia="仿宋_GB2312" w:cs="仿宋_GB2312" w:hint="eastAsia"/>
          <w:sz w:val="32"/>
          <w:szCs w:val="32"/>
        </w:rPr>
        <w:t>．明确规定因处置部分股权投资或其他原因丧失对原有子公司控制权的，在合并财务报表层面应视为处置子公司同时取得一项新的投资性资产，对剩余股权应按照其丧失控</w:t>
      </w:r>
      <w:r w:rsidRPr="002A5D9E">
        <w:rPr>
          <w:rFonts w:ascii="仿宋_GB2312" w:eastAsia="仿宋_GB2312" w:cs="仿宋_GB2312" w:hint="eastAsia"/>
          <w:sz w:val="32"/>
          <w:szCs w:val="32"/>
        </w:rPr>
        <w:lastRenderedPageBreak/>
        <w:t>制权日的公允价值进行重新计量。</w:t>
      </w:r>
    </w:p>
    <w:p w:rsidR="008F1398" w:rsidRPr="002A5D9E"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4</w:t>
      </w:r>
      <w:r w:rsidRPr="002A5D9E">
        <w:rPr>
          <w:rFonts w:ascii="仿宋_GB2312" w:eastAsia="仿宋_GB2312" w:cs="仿宋_GB2312" w:hint="eastAsia"/>
          <w:sz w:val="32"/>
          <w:szCs w:val="32"/>
        </w:rPr>
        <w:t>．明确规定子公司当期综合收益中属于少数股东权益的份额，应当合并利润表中综合收益总额项目下以</w:t>
      </w:r>
      <w:r w:rsidRPr="002A5D9E">
        <w:rPr>
          <w:rFonts w:ascii="仿宋_GB2312" w:eastAsia="仿宋_GB2312" w:cs="仿宋_GB2312"/>
          <w:sz w:val="32"/>
          <w:szCs w:val="32"/>
        </w:rPr>
        <w:t xml:space="preserve"> </w:t>
      </w:r>
      <w:r w:rsidRPr="002A5D9E">
        <w:rPr>
          <w:rFonts w:ascii="仿宋_GB2312" w:eastAsia="仿宋_GB2312" w:cs="仿宋_GB2312" w:hint="eastAsia"/>
          <w:sz w:val="32"/>
          <w:szCs w:val="32"/>
        </w:rPr>
        <w:t>“归属于少数股东的综合收益总额”项目列示。</w:t>
      </w:r>
    </w:p>
    <w:p w:rsidR="008F1398" w:rsidRDefault="008F1398" w:rsidP="00584404">
      <w:pPr>
        <w:spacing w:line="360" w:lineRule="auto"/>
        <w:ind w:firstLineChars="200" w:firstLine="640"/>
        <w:rPr>
          <w:rFonts w:ascii="仿宋_GB2312" w:eastAsia="仿宋_GB2312"/>
          <w:sz w:val="32"/>
          <w:szCs w:val="32"/>
        </w:rPr>
      </w:pPr>
      <w:r w:rsidRPr="002A5D9E">
        <w:rPr>
          <w:rFonts w:ascii="仿宋_GB2312" w:eastAsia="仿宋_GB2312" w:cs="仿宋_GB2312"/>
          <w:sz w:val="32"/>
          <w:szCs w:val="32"/>
        </w:rPr>
        <w:t>5</w:t>
      </w:r>
      <w:r w:rsidRPr="002A5D9E">
        <w:rPr>
          <w:rFonts w:ascii="仿宋_GB2312" w:eastAsia="仿宋_GB2312" w:cs="仿宋_GB2312" w:hint="eastAsia"/>
          <w:sz w:val="32"/>
          <w:szCs w:val="32"/>
        </w:rPr>
        <w:t>．明确规定子公司少数股东分担的当期亏损超过了少数股东在该子公司期初所有者权益中所享有的份额的，其余额仍应当冲减少数股东权益。</w:t>
      </w:r>
    </w:p>
    <w:p w:rsidR="000979A2" w:rsidRPr="007B2C92" w:rsidRDefault="000979A2" w:rsidP="000979A2">
      <w:pPr>
        <w:pStyle w:val="a3"/>
        <w:spacing w:line="360" w:lineRule="auto"/>
        <w:ind w:left="643" w:firstLineChars="0" w:firstLine="0"/>
        <w:rPr>
          <w:rFonts w:ascii="黑体" w:eastAsia="黑体"/>
          <w:sz w:val="32"/>
          <w:szCs w:val="32"/>
        </w:rPr>
      </w:pPr>
      <w:r w:rsidRPr="007B2C92">
        <w:rPr>
          <w:rFonts w:ascii="黑体" w:eastAsia="黑体" w:hint="eastAsia"/>
          <w:sz w:val="32"/>
          <w:szCs w:val="32"/>
        </w:rPr>
        <w:t>四、</w:t>
      </w:r>
      <w:r>
        <w:rPr>
          <w:rFonts w:ascii="黑体" w:eastAsia="黑体" w:hint="eastAsia"/>
          <w:sz w:val="32"/>
          <w:szCs w:val="32"/>
        </w:rPr>
        <w:t>征求意见</w:t>
      </w:r>
      <w:r w:rsidRPr="007B2C92">
        <w:rPr>
          <w:rFonts w:ascii="黑体" w:eastAsia="黑体" w:hint="eastAsia"/>
          <w:sz w:val="32"/>
          <w:szCs w:val="32"/>
        </w:rPr>
        <w:t>的主要问题</w:t>
      </w:r>
    </w:p>
    <w:p w:rsidR="003C55B6" w:rsidRPr="002A5D9E" w:rsidRDefault="003C55B6" w:rsidP="003C55B6">
      <w:pPr>
        <w:spacing w:line="360" w:lineRule="auto"/>
        <w:ind w:firstLineChars="200" w:firstLine="643"/>
        <w:rPr>
          <w:rFonts w:ascii="仿宋_GB2312" w:eastAsia="仿宋_GB2312"/>
          <w:b/>
          <w:sz w:val="32"/>
          <w:szCs w:val="32"/>
        </w:rPr>
      </w:pPr>
      <w:r w:rsidRPr="002A5D9E">
        <w:rPr>
          <w:rFonts w:ascii="仿宋_GB2312" w:eastAsia="仿宋_GB2312" w:hint="eastAsia"/>
          <w:b/>
          <w:sz w:val="32"/>
          <w:szCs w:val="32"/>
        </w:rPr>
        <w:t>（一）关于企业集团编制合并财务报表的豁免规定</w:t>
      </w:r>
    </w:p>
    <w:p w:rsidR="003C55B6" w:rsidRPr="002A5D9E" w:rsidRDefault="003C55B6" w:rsidP="003C55B6">
      <w:pPr>
        <w:spacing w:line="360" w:lineRule="auto"/>
        <w:ind w:firstLineChars="200" w:firstLine="643"/>
        <w:rPr>
          <w:rFonts w:ascii="仿宋_GB2312" w:eastAsia="仿宋_GB2312"/>
          <w:sz w:val="32"/>
          <w:szCs w:val="32"/>
        </w:rPr>
      </w:pPr>
      <w:r w:rsidRPr="003D076B">
        <w:rPr>
          <w:rFonts w:ascii="仿宋_GB2312" w:eastAsia="仿宋_GB2312" w:hint="eastAsia"/>
          <w:b/>
          <w:sz w:val="32"/>
          <w:szCs w:val="32"/>
        </w:rPr>
        <w:t>问题1：</w:t>
      </w:r>
      <w:r w:rsidRPr="002A5D9E">
        <w:rPr>
          <w:rFonts w:ascii="仿宋_GB2312" w:eastAsia="仿宋_GB2312" w:hint="eastAsia"/>
          <w:sz w:val="32"/>
          <w:szCs w:val="32"/>
        </w:rPr>
        <w:t>您认为有无必要对一些企业集团编制合并财务报表作出豁免规定？如果认为有必要，您认为哪些企业集团可以豁免编制合并财务报表？</w:t>
      </w:r>
    </w:p>
    <w:p w:rsidR="003C55B6" w:rsidRPr="002A5D9E" w:rsidRDefault="003C55B6" w:rsidP="003C55B6">
      <w:pPr>
        <w:spacing w:line="360" w:lineRule="auto"/>
        <w:ind w:firstLineChars="200" w:firstLine="643"/>
        <w:rPr>
          <w:rFonts w:ascii="仿宋_GB2312" w:eastAsia="仿宋_GB2312"/>
          <w:b/>
          <w:sz w:val="32"/>
          <w:szCs w:val="32"/>
        </w:rPr>
      </w:pPr>
      <w:r w:rsidRPr="002A5D9E">
        <w:rPr>
          <w:rFonts w:ascii="仿宋_GB2312" w:eastAsia="仿宋_GB2312" w:hint="eastAsia"/>
          <w:b/>
          <w:sz w:val="32"/>
          <w:szCs w:val="32"/>
        </w:rPr>
        <w:t>（</w:t>
      </w:r>
      <w:r>
        <w:rPr>
          <w:rFonts w:ascii="仿宋_GB2312" w:eastAsia="仿宋_GB2312" w:hint="eastAsia"/>
          <w:b/>
          <w:sz w:val="32"/>
          <w:szCs w:val="32"/>
        </w:rPr>
        <w:t>二</w:t>
      </w:r>
      <w:r w:rsidRPr="002A5D9E">
        <w:rPr>
          <w:rFonts w:ascii="仿宋_GB2312" w:eastAsia="仿宋_GB2312" w:hint="eastAsia"/>
          <w:b/>
          <w:sz w:val="32"/>
          <w:szCs w:val="32"/>
        </w:rPr>
        <w:t>）关于控制的定义和具体判断原则</w:t>
      </w:r>
    </w:p>
    <w:p w:rsidR="003C55B6" w:rsidRDefault="003C55B6" w:rsidP="003C55B6">
      <w:pPr>
        <w:spacing w:line="360" w:lineRule="auto"/>
        <w:ind w:firstLineChars="200" w:firstLine="643"/>
        <w:rPr>
          <w:rFonts w:ascii="仿宋_GB2312" w:eastAsia="仿宋_GB2312"/>
          <w:sz w:val="32"/>
          <w:szCs w:val="32"/>
        </w:rPr>
      </w:pPr>
      <w:r w:rsidRPr="001C1226">
        <w:rPr>
          <w:rFonts w:ascii="仿宋_GB2312" w:eastAsia="仿宋_GB2312" w:hint="eastAsia"/>
          <w:b/>
          <w:sz w:val="32"/>
          <w:szCs w:val="32"/>
        </w:rPr>
        <w:t>问题2：</w:t>
      </w:r>
      <w:r w:rsidRPr="002A5D9E">
        <w:rPr>
          <w:rFonts w:ascii="仿宋_GB2312" w:eastAsia="仿宋_GB2312" w:hint="eastAsia"/>
          <w:sz w:val="32"/>
          <w:szCs w:val="32"/>
        </w:rPr>
        <w:t>您认为</w:t>
      </w:r>
      <w:r>
        <w:rPr>
          <w:rFonts w:ascii="仿宋_GB2312" w:eastAsia="仿宋_GB2312" w:hint="eastAsia"/>
          <w:sz w:val="32"/>
          <w:szCs w:val="32"/>
        </w:rPr>
        <w:t>本</w:t>
      </w:r>
      <w:r w:rsidR="00E338C8">
        <w:rPr>
          <w:rFonts w:ascii="仿宋_GB2312" w:eastAsia="仿宋_GB2312" w:hint="eastAsia"/>
          <w:sz w:val="32"/>
          <w:szCs w:val="32"/>
        </w:rPr>
        <w:t>征求意见稿</w:t>
      </w:r>
      <w:r w:rsidRPr="002A5D9E">
        <w:rPr>
          <w:rFonts w:ascii="仿宋_GB2312" w:eastAsia="仿宋_GB2312" w:hint="eastAsia"/>
          <w:sz w:val="32"/>
          <w:szCs w:val="32"/>
        </w:rPr>
        <w:t>中关于控制的定义和具体判断原则是否</w:t>
      </w:r>
      <w:r>
        <w:rPr>
          <w:rFonts w:ascii="仿宋_GB2312" w:eastAsia="仿宋_GB2312" w:hint="eastAsia"/>
          <w:sz w:val="32"/>
          <w:szCs w:val="32"/>
        </w:rPr>
        <w:t>恰</w:t>
      </w:r>
      <w:r w:rsidRPr="002A5D9E">
        <w:rPr>
          <w:rFonts w:ascii="仿宋_GB2312" w:eastAsia="仿宋_GB2312" w:hint="eastAsia"/>
          <w:sz w:val="32"/>
          <w:szCs w:val="32"/>
        </w:rPr>
        <w:t>当，</w:t>
      </w:r>
      <w:r>
        <w:rPr>
          <w:rFonts w:ascii="仿宋_GB2312" w:eastAsia="仿宋_GB2312" w:hint="eastAsia"/>
          <w:sz w:val="32"/>
          <w:szCs w:val="32"/>
        </w:rPr>
        <w:t>能否给实务判断以充分的指引？如不充分，您认为还需作何种补充？</w:t>
      </w:r>
    </w:p>
    <w:p w:rsidR="003C55B6" w:rsidRPr="00B2496A" w:rsidRDefault="00B2496A" w:rsidP="00B2496A">
      <w:pPr>
        <w:spacing w:line="360" w:lineRule="auto"/>
        <w:ind w:firstLineChars="200" w:firstLine="643"/>
        <w:rPr>
          <w:rFonts w:ascii="仿宋_GB2312" w:eastAsia="仿宋_GB2312"/>
          <w:sz w:val="32"/>
          <w:szCs w:val="32"/>
        </w:rPr>
      </w:pPr>
      <w:r w:rsidRPr="001C1226">
        <w:rPr>
          <w:rFonts w:ascii="仿宋_GB2312" w:eastAsia="仿宋_GB2312" w:hint="eastAsia"/>
          <w:b/>
          <w:sz w:val="32"/>
          <w:szCs w:val="32"/>
        </w:rPr>
        <w:t>问题3：</w:t>
      </w:r>
      <w:r>
        <w:rPr>
          <w:rFonts w:ascii="仿宋_GB2312" w:eastAsia="仿宋_GB2312" w:hint="eastAsia"/>
          <w:sz w:val="32"/>
          <w:szCs w:val="32"/>
        </w:rPr>
        <w:t>您认为本</w:t>
      </w:r>
      <w:r w:rsidR="00E338C8">
        <w:rPr>
          <w:rFonts w:ascii="仿宋_GB2312" w:eastAsia="仿宋_GB2312" w:hint="eastAsia"/>
          <w:sz w:val="32"/>
          <w:szCs w:val="32"/>
        </w:rPr>
        <w:t>征求意见稿</w:t>
      </w:r>
      <w:r>
        <w:rPr>
          <w:rFonts w:ascii="仿宋_GB2312" w:eastAsia="仿宋_GB2312" w:hint="eastAsia"/>
          <w:sz w:val="32"/>
          <w:szCs w:val="32"/>
        </w:rPr>
        <w:t>中关于控制的</w:t>
      </w:r>
      <w:r w:rsidRPr="002A5D9E">
        <w:rPr>
          <w:rFonts w:ascii="仿宋_GB2312" w:eastAsia="仿宋_GB2312" w:hint="eastAsia"/>
          <w:sz w:val="32"/>
          <w:szCs w:val="32"/>
        </w:rPr>
        <w:t>定义和具体判断原则</w:t>
      </w:r>
      <w:r>
        <w:rPr>
          <w:rFonts w:ascii="仿宋_GB2312" w:eastAsia="仿宋_GB2312" w:hint="eastAsia"/>
          <w:sz w:val="32"/>
          <w:szCs w:val="32"/>
        </w:rPr>
        <w:t>可能对实务产生何种影响？</w:t>
      </w:r>
      <w:r w:rsidR="004A459A">
        <w:rPr>
          <w:rFonts w:ascii="仿宋_GB2312" w:eastAsia="仿宋_GB2312" w:hint="eastAsia"/>
          <w:sz w:val="32"/>
          <w:szCs w:val="32"/>
        </w:rPr>
        <w:t>根据本</w:t>
      </w:r>
      <w:r w:rsidR="00E338C8">
        <w:rPr>
          <w:rFonts w:ascii="仿宋_GB2312" w:eastAsia="仿宋_GB2312" w:hint="eastAsia"/>
          <w:sz w:val="32"/>
          <w:szCs w:val="32"/>
        </w:rPr>
        <w:t>征求意见稿</w:t>
      </w:r>
      <w:r w:rsidR="004A459A">
        <w:rPr>
          <w:rFonts w:ascii="仿宋_GB2312" w:eastAsia="仿宋_GB2312" w:hint="eastAsia"/>
          <w:sz w:val="32"/>
          <w:szCs w:val="32"/>
        </w:rPr>
        <w:t>的规定，</w:t>
      </w:r>
      <w:r>
        <w:rPr>
          <w:rFonts w:ascii="仿宋_GB2312" w:eastAsia="仿宋_GB2312" w:hint="eastAsia"/>
          <w:sz w:val="32"/>
          <w:szCs w:val="32"/>
        </w:rPr>
        <w:t>实务中哪些情况下对控制的判断</w:t>
      </w:r>
      <w:r w:rsidR="004A459A">
        <w:rPr>
          <w:rFonts w:ascii="仿宋_GB2312" w:eastAsia="仿宋_GB2312" w:hint="eastAsia"/>
          <w:sz w:val="32"/>
          <w:szCs w:val="32"/>
        </w:rPr>
        <w:t>可能</w:t>
      </w:r>
      <w:r>
        <w:rPr>
          <w:rFonts w:ascii="仿宋_GB2312" w:eastAsia="仿宋_GB2312" w:hint="eastAsia"/>
          <w:sz w:val="32"/>
          <w:szCs w:val="32"/>
        </w:rPr>
        <w:t>发生</w:t>
      </w:r>
      <w:r w:rsidR="004A459A">
        <w:rPr>
          <w:rFonts w:ascii="仿宋_GB2312" w:eastAsia="仿宋_GB2312" w:hint="eastAsia"/>
          <w:sz w:val="32"/>
          <w:szCs w:val="32"/>
        </w:rPr>
        <w:t>变化</w:t>
      </w:r>
      <w:r>
        <w:rPr>
          <w:rFonts w:ascii="仿宋_GB2312" w:eastAsia="仿宋_GB2312" w:hint="eastAsia"/>
          <w:sz w:val="32"/>
          <w:szCs w:val="32"/>
        </w:rPr>
        <w:t>？如可能，请提供实务中相关案例。</w:t>
      </w:r>
    </w:p>
    <w:p w:rsidR="003C55B6" w:rsidRDefault="003C55B6" w:rsidP="003C55B6">
      <w:pPr>
        <w:spacing w:line="360" w:lineRule="auto"/>
        <w:ind w:firstLineChars="200" w:firstLine="643"/>
        <w:rPr>
          <w:rFonts w:ascii="仿宋_GB2312" w:eastAsia="仿宋_GB2312"/>
          <w:b/>
          <w:sz w:val="32"/>
          <w:szCs w:val="32"/>
        </w:rPr>
      </w:pPr>
      <w:r w:rsidRPr="002A5D9E">
        <w:rPr>
          <w:rFonts w:ascii="仿宋_GB2312" w:eastAsia="仿宋_GB2312" w:hint="eastAsia"/>
          <w:b/>
          <w:sz w:val="32"/>
          <w:szCs w:val="32"/>
        </w:rPr>
        <w:t>（</w:t>
      </w:r>
      <w:r>
        <w:rPr>
          <w:rFonts w:ascii="仿宋_GB2312" w:eastAsia="仿宋_GB2312" w:hint="eastAsia"/>
          <w:b/>
          <w:sz w:val="32"/>
          <w:szCs w:val="32"/>
        </w:rPr>
        <w:t>三</w:t>
      </w:r>
      <w:r w:rsidRPr="002A5D9E">
        <w:rPr>
          <w:rFonts w:ascii="仿宋_GB2312" w:eastAsia="仿宋_GB2312" w:hint="eastAsia"/>
          <w:b/>
          <w:sz w:val="32"/>
          <w:szCs w:val="32"/>
        </w:rPr>
        <w:t>）</w:t>
      </w:r>
      <w:r>
        <w:rPr>
          <w:rFonts w:ascii="仿宋_GB2312" w:eastAsia="仿宋_GB2312" w:hint="eastAsia"/>
          <w:b/>
          <w:sz w:val="32"/>
          <w:szCs w:val="32"/>
        </w:rPr>
        <w:t>关于合并财务报表的编制原则</w:t>
      </w:r>
    </w:p>
    <w:p w:rsidR="003C55B6" w:rsidRPr="001C1226" w:rsidRDefault="003C55B6" w:rsidP="003C55B6">
      <w:pPr>
        <w:spacing w:line="360" w:lineRule="auto"/>
        <w:ind w:firstLineChars="200" w:firstLine="643"/>
        <w:rPr>
          <w:rFonts w:ascii="仿宋_GB2312" w:eastAsia="仿宋_GB2312"/>
          <w:sz w:val="32"/>
          <w:szCs w:val="32"/>
        </w:rPr>
      </w:pPr>
      <w:r>
        <w:rPr>
          <w:rFonts w:ascii="仿宋_GB2312" w:eastAsia="仿宋_GB2312" w:hint="eastAsia"/>
          <w:b/>
          <w:sz w:val="32"/>
          <w:szCs w:val="32"/>
        </w:rPr>
        <w:t>问题4：</w:t>
      </w:r>
      <w:r>
        <w:rPr>
          <w:rFonts w:ascii="仿宋_GB2312" w:eastAsia="仿宋_GB2312" w:hint="eastAsia"/>
          <w:sz w:val="32"/>
          <w:szCs w:val="32"/>
        </w:rPr>
        <w:t>您认为本</w:t>
      </w:r>
      <w:r w:rsidR="00E338C8">
        <w:rPr>
          <w:rFonts w:ascii="仿宋_GB2312" w:eastAsia="仿宋_GB2312" w:hint="eastAsia"/>
          <w:sz w:val="32"/>
          <w:szCs w:val="32"/>
        </w:rPr>
        <w:t>征求意见稿</w:t>
      </w:r>
      <w:r>
        <w:rPr>
          <w:rFonts w:ascii="仿宋_GB2312" w:eastAsia="仿宋_GB2312" w:hint="eastAsia"/>
          <w:sz w:val="32"/>
          <w:szCs w:val="32"/>
        </w:rPr>
        <w:t>第二十一条增加的合并财</w:t>
      </w:r>
      <w:r>
        <w:rPr>
          <w:rFonts w:ascii="仿宋_GB2312" w:eastAsia="仿宋_GB2312" w:hint="eastAsia"/>
          <w:sz w:val="32"/>
          <w:szCs w:val="32"/>
        </w:rPr>
        <w:lastRenderedPageBreak/>
        <w:t>务报表编制目标和原则是否必要以及是否恰当？如不恰当，</w:t>
      </w:r>
      <w:r w:rsidR="00BE187A">
        <w:rPr>
          <w:rFonts w:ascii="仿宋_GB2312" w:eastAsia="仿宋_GB2312" w:hint="eastAsia"/>
          <w:sz w:val="32"/>
          <w:szCs w:val="32"/>
        </w:rPr>
        <w:t>您</w:t>
      </w:r>
      <w:r>
        <w:rPr>
          <w:rFonts w:ascii="仿宋_GB2312" w:eastAsia="仿宋_GB2312" w:hint="eastAsia"/>
          <w:sz w:val="32"/>
          <w:szCs w:val="32"/>
        </w:rPr>
        <w:t>有何意见和建议？</w:t>
      </w:r>
    </w:p>
    <w:p w:rsidR="003C55B6" w:rsidRDefault="003C55B6" w:rsidP="003C55B6">
      <w:pPr>
        <w:spacing w:line="360" w:lineRule="auto"/>
        <w:ind w:firstLineChars="200" w:firstLine="643"/>
        <w:rPr>
          <w:rFonts w:ascii="仿宋_GB2312" w:eastAsia="仿宋_GB2312"/>
          <w:b/>
          <w:sz w:val="32"/>
          <w:szCs w:val="32"/>
        </w:rPr>
      </w:pPr>
      <w:r>
        <w:rPr>
          <w:rFonts w:ascii="仿宋_GB2312" w:eastAsia="仿宋_GB2312" w:hint="eastAsia"/>
          <w:b/>
          <w:sz w:val="32"/>
          <w:szCs w:val="32"/>
        </w:rPr>
        <w:t>（四）关于合并财务报表的编制具体方法</w:t>
      </w:r>
    </w:p>
    <w:p w:rsidR="00B2496A" w:rsidRDefault="00B2496A" w:rsidP="003C55B6">
      <w:pPr>
        <w:spacing w:line="360" w:lineRule="auto"/>
        <w:ind w:firstLineChars="200" w:firstLine="643"/>
        <w:rPr>
          <w:rFonts w:ascii="仿宋_GB2312" w:eastAsia="仿宋_GB2312"/>
          <w:b/>
          <w:sz w:val="32"/>
          <w:szCs w:val="32"/>
        </w:rPr>
      </w:pPr>
      <w:r>
        <w:rPr>
          <w:rFonts w:ascii="仿宋_GB2312" w:eastAsia="仿宋_GB2312" w:hint="eastAsia"/>
          <w:b/>
          <w:sz w:val="32"/>
          <w:szCs w:val="32"/>
        </w:rPr>
        <w:t>问题5：</w:t>
      </w:r>
      <w:r w:rsidRPr="006369E9">
        <w:rPr>
          <w:rFonts w:ascii="仿宋_GB2312" w:eastAsia="仿宋_GB2312" w:cs="仿宋_GB2312" w:hint="eastAsia"/>
          <w:sz w:val="32"/>
          <w:szCs w:val="32"/>
        </w:rPr>
        <w:t>您认为本</w:t>
      </w:r>
      <w:r w:rsidR="00E338C8">
        <w:rPr>
          <w:rFonts w:ascii="仿宋_GB2312" w:eastAsia="仿宋_GB2312" w:cs="仿宋_GB2312" w:hint="eastAsia"/>
          <w:sz w:val="32"/>
          <w:szCs w:val="32"/>
        </w:rPr>
        <w:t>征求意见稿</w:t>
      </w:r>
      <w:r w:rsidRPr="006369E9">
        <w:rPr>
          <w:rFonts w:ascii="仿宋_GB2312" w:eastAsia="仿宋_GB2312" w:cs="仿宋_GB2312" w:hint="eastAsia"/>
          <w:sz w:val="32"/>
          <w:szCs w:val="32"/>
        </w:rPr>
        <w:t>第二十三条</w:t>
      </w:r>
      <w:r w:rsidR="006369E9" w:rsidRPr="006369E9">
        <w:rPr>
          <w:rFonts w:ascii="仿宋_GB2312" w:eastAsia="仿宋_GB2312" w:cs="仿宋_GB2312" w:hint="eastAsia"/>
          <w:sz w:val="32"/>
          <w:szCs w:val="32"/>
        </w:rPr>
        <w:t>关于</w:t>
      </w:r>
      <w:r w:rsidR="006369E9" w:rsidRPr="00C91877">
        <w:rPr>
          <w:rFonts w:ascii="仿宋_GB2312" w:eastAsia="仿宋_GB2312" w:cs="仿宋_GB2312" w:hint="eastAsia"/>
          <w:sz w:val="32"/>
          <w:szCs w:val="32"/>
        </w:rPr>
        <w:t>统一会计期间不切实可行时允许母子公司的会计期间最多有三个月差异</w:t>
      </w:r>
      <w:r w:rsidR="006369E9">
        <w:rPr>
          <w:rFonts w:ascii="仿宋_GB2312" w:eastAsia="仿宋_GB2312" w:cs="仿宋_GB2312" w:hint="eastAsia"/>
          <w:sz w:val="32"/>
          <w:szCs w:val="32"/>
        </w:rPr>
        <w:t>的规定是否必要？</w:t>
      </w:r>
      <w:r w:rsidR="004A459A">
        <w:rPr>
          <w:rFonts w:ascii="仿宋_GB2312" w:eastAsia="仿宋_GB2312" w:cs="仿宋_GB2312" w:hint="eastAsia"/>
          <w:sz w:val="32"/>
          <w:szCs w:val="32"/>
        </w:rPr>
        <w:t>为什么？</w:t>
      </w:r>
    </w:p>
    <w:p w:rsidR="003C55B6" w:rsidRPr="002A5D9E" w:rsidRDefault="003C55B6" w:rsidP="003C55B6">
      <w:pPr>
        <w:spacing w:line="360" w:lineRule="auto"/>
        <w:ind w:firstLineChars="200" w:firstLine="643"/>
        <w:rPr>
          <w:rFonts w:ascii="仿宋_GB2312" w:eastAsia="仿宋_GB2312"/>
          <w:b/>
          <w:sz w:val="32"/>
          <w:szCs w:val="32"/>
        </w:rPr>
      </w:pPr>
      <w:r>
        <w:rPr>
          <w:rFonts w:ascii="仿宋_GB2312" w:eastAsia="仿宋_GB2312" w:hint="eastAsia"/>
          <w:b/>
          <w:sz w:val="32"/>
          <w:szCs w:val="32"/>
        </w:rPr>
        <w:t>问题</w:t>
      </w:r>
      <w:r w:rsidR="006369E9">
        <w:rPr>
          <w:rFonts w:ascii="仿宋_GB2312" w:eastAsia="仿宋_GB2312" w:hint="eastAsia"/>
          <w:b/>
          <w:sz w:val="32"/>
          <w:szCs w:val="32"/>
        </w:rPr>
        <w:t>6</w:t>
      </w:r>
      <w:r>
        <w:rPr>
          <w:rFonts w:ascii="仿宋_GB2312" w:eastAsia="仿宋_GB2312" w:hint="eastAsia"/>
          <w:b/>
          <w:sz w:val="32"/>
          <w:szCs w:val="32"/>
        </w:rPr>
        <w:t>：</w:t>
      </w:r>
      <w:r w:rsidRPr="00B21898">
        <w:rPr>
          <w:rFonts w:ascii="仿宋_GB2312" w:eastAsia="仿宋_GB2312" w:hint="eastAsia"/>
          <w:sz w:val="32"/>
          <w:szCs w:val="32"/>
        </w:rPr>
        <w:t>您认为</w:t>
      </w:r>
      <w:r w:rsidRPr="001E782A">
        <w:rPr>
          <w:rFonts w:ascii="仿宋_GB2312" w:eastAsia="仿宋_GB2312" w:hint="eastAsia"/>
          <w:sz w:val="32"/>
          <w:szCs w:val="32"/>
        </w:rPr>
        <w:t>本</w:t>
      </w:r>
      <w:r w:rsidR="00E338C8">
        <w:rPr>
          <w:rFonts w:ascii="仿宋_GB2312" w:eastAsia="仿宋_GB2312" w:hint="eastAsia"/>
          <w:sz w:val="32"/>
          <w:szCs w:val="32"/>
        </w:rPr>
        <w:t>征求意见稿</w:t>
      </w:r>
      <w:r>
        <w:rPr>
          <w:rFonts w:ascii="仿宋_GB2312" w:eastAsia="仿宋_GB2312" w:hint="eastAsia"/>
          <w:sz w:val="32"/>
          <w:szCs w:val="32"/>
        </w:rPr>
        <w:t>第二十五条关于企业集团内交互持股的处理</w:t>
      </w:r>
      <w:r w:rsidRPr="001E782A">
        <w:rPr>
          <w:rFonts w:ascii="仿宋_GB2312" w:eastAsia="仿宋_GB2312" w:hint="eastAsia"/>
          <w:sz w:val="32"/>
          <w:szCs w:val="32"/>
        </w:rPr>
        <w:t>方法是否恰当？如不恰当，</w:t>
      </w:r>
      <w:r w:rsidR="00BE187A">
        <w:rPr>
          <w:rFonts w:ascii="仿宋_GB2312" w:eastAsia="仿宋_GB2312" w:hint="eastAsia"/>
          <w:sz w:val="32"/>
          <w:szCs w:val="32"/>
        </w:rPr>
        <w:t>您</w:t>
      </w:r>
      <w:r w:rsidRPr="001E782A">
        <w:rPr>
          <w:rFonts w:ascii="仿宋_GB2312" w:eastAsia="仿宋_GB2312" w:hint="eastAsia"/>
          <w:sz w:val="32"/>
          <w:szCs w:val="32"/>
        </w:rPr>
        <w:t>有何意见和建议？</w:t>
      </w:r>
    </w:p>
    <w:p w:rsidR="003C55B6" w:rsidRDefault="003C55B6" w:rsidP="003C55B6">
      <w:pPr>
        <w:spacing w:line="360" w:lineRule="auto"/>
        <w:ind w:firstLineChars="200" w:firstLine="643"/>
        <w:rPr>
          <w:rFonts w:ascii="仿宋_GB2312" w:eastAsia="仿宋_GB2312"/>
          <w:sz w:val="32"/>
          <w:szCs w:val="32"/>
        </w:rPr>
      </w:pPr>
      <w:r w:rsidRPr="000E7E2E">
        <w:rPr>
          <w:rFonts w:ascii="仿宋_GB2312" w:eastAsia="仿宋_GB2312" w:hint="eastAsia"/>
          <w:b/>
          <w:sz w:val="32"/>
          <w:szCs w:val="32"/>
        </w:rPr>
        <w:t>问题</w:t>
      </w:r>
      <w:r w:rsidR="006369E9">
        <w:rPr>
          <w:rFonts w:ascii="仿宋_GB2312" w:eastAsia="仿宋_GB2312" w:hint="eastAsia"/>
          <w:b/>
          <w:sz w:val="32"/>
          <w:szCs w:val="32"/>
        </w:rPr>
        <w:t>7</w:t>
      </w:r>
      <w:r w:rsidRPr="000E7E2E">
        <w:rPr>
          <w:rFonts w:ascii="仿宋_GB2312" w:eastAsia="仿宋_GB2312" w:hint="eastAsia"/>
          <w:b/>
          <w:sz w:val="32"/>
          <w:szCs w:val="32"/>
        </w:rPr>
        <w:t>：</w:t>
      </w:r>
      <w:r w:rsidRPr="00B21898">
        <w:rPr>
          <w:rFonts w:ascii="仿宋_GB2312" w:eastAsia="仿宋_GB2312" w:hint="eastAsia"/>
          <w:sz w:val="32"/>
          <w:szCs w:val="32"/>
        </w:rPr>
        <w:t>您认为</w:t>
      </w:r>
      <w:r>
        <w:rPr>
          <w:rFonts w:ascii="仿宋_GB2312" w:eastAsia="仿宋_GB2312" w:hint="eastAsia"/>
          <w:sz w:val="32"/>
          <w:szCs w:val="32"/>
        </w:rPr>
        <w:t>本</w:t>
      </w:r>
      <w:r w:rsidR="00E338C8">
        <w:rPr>
          <w:rFonts w:ascii="仿宋_GB2312" w:eastAsia="仿宋_GB2312" w:hint="eastAsia"/>
          <w:sz w:val="32"/>
          <w:szCs w:val="32"/>
        </w:rPr>
        <w:t>征求意见稿</w:t>
      </w:r>
      <w:r>
        <w:rPr>
          <w:rFonts w:ascii="仿宋_GB2312" w:eastAsia="仿宋_GB2312" w:hint="eastAsia"/>
          <w:sz w:val="32"/>
          <w:szCs w:val="32"/>
        </w:rPr>
        <w:t>第三十一条关于未实现内部交易损益的处理方法是否</w:t>
      </w:r>
      <w:r w:rsidRPr="001E782A">
        <w:rPr>
          <w:rFonts w:ascii="仿宋_GB2312" w:eastAsia="仿宋_GB2312" w:hint="eastAsia"/>
          <w:sz w:val="32"/>
          <w:szCs w:val="32"/>
        </w:rPr>
        <w:t>恰当？如不恰当，</w:t>
      </w:r>
      <w:r w:rsidR="00BE187A">
        <w:rPr>
          <w:rFonts w:ascii="仿宋_GB2312" w:eastAsia="仿宋_GB2312" w:hint="eastAsia"/>
          <w:sz w:val="32"/>
          <w:szCs w:val="32"/>
        </w:rPr>
        <w:t>您</w:t>
      </w:r>
      <w:r w:rsidRPr="001E782A">
        <w:rPr>
          <w:rFonts w:ascii="仿宋_GB2312" w:eastAsia="仿宋_GB2312" w:hint="eastAsia"/>
          <w:sz w:val="32"/>
          <w:szCs w:val="32"/>
        </w:rPr>
        <w:t>有何意见和建议？</w:t>
      </w:r>
    </w:p>
    <w:p w:rsidR="003C55B6" w:rsidRPr="00E8403E" w:rsidRDefault="003C55B6" w:rsidP="003C55B6">
      <w:pPr>
        <w:spacing w:line="360" w:lineRule="auto"/>
        <w:ind w:firstLineChars="200" w:firstLine="643"/>
        <w:rPr>
          <w:rFonts w:ascii="仿宋_GB2312" w:eastAsia="仿宋_GB2312"/>
          <w:b/>
          <w:sz w:val="32"/>
          <w:szCs w:val="32"/>
        </w:rPr>
      </w:pPr>
      <w:r w:rsidRPr="00E8403E">
        <w:rPr>
          <w:rFonts w:ascii="仿宋_GB2312" w:eastAsia="仿宋_GB2312" w:hint="eastAsia"/>
          <w:b/>
          <w:sz w:val="32"/>
          <w:szCs w:val="32"/>
        </w:rPr>
        <w:t>（五）关于衔接规定</w:t>
      </w:r>
    </w:p>
    <w:p w:rsidR="003C55B6" w:rsidRPr="00E8403E" w:rsidRDefault="003C55B6" w:rsidP="003C55B6">
      <w:pPr>
        <w:spacing w:line="360" w:lineRule="auto"/>
        <w:ind w:firstLineChars="200" w:firstLine="643"/>
        <w:rPr>
          <w:rFonts w:ascii="仿宋_GB2312" w:eastAsia="仿宋_GB2312"/>
          <w:sz w:val="32"/>
          <w:szCs w:val="32"/>
        </w:rPr>
      </w:pPr>
      <w:r w:rsidRPr="00E8403E">
        <w:rPr>
          <w:rFonts w:ascii="仿宋_GB2312" w:eastAsia="仿宋_GB2312" w:hint="eastAsia"/>
          <w:b/>
          <w:sz w:val="32"/>
          <w:szCs w:val="32"/>
        </w:rPr>
        <w:t>问题</w:t>
      </w:r>
      <w:r w:rsidR="006369E9">
        <w:rPr>
          <w:rFonts w:ascii="仿宋_GB2312" w:eastAsia="仿宋_GB2312" w:hint="eastAsia"/>
          <w:b/>
          <w:sz w:val="32"/>
          <w:szCs w:val="32"/>
        </w:rPr>
        <w:t>8</w:t>
      </w:r>
      <w:r w:rsidRPr="00E8403E">
        <w:rPr>
          <w:rFonts w:ascii="仿宋_GB2312" w:eastAsia="仿宋_GB2312" w:hint="eastAsia"/>
          <w:b/>
          <w:sz w:val="32"/>
          <w:szCs w:val="32"/>
        </w:rPr>
        <w:t>：</w:t>
      </w:r>
      <w:r w:rsidRPr="00B21898">
        <w:rPr>
          <w:rFonts w:ascii="仿宋_GB2312" w:eastAsia="仿宋_GB2312" w:hint="eastAsia"/>
          <w:sz w:val="32"/>
          <w:szCs w:val="32"/>
        </w:rPr>
        <w:t>您认为</w:t>
      </w:r>
      <w:r>
        <w:rPr>
          <w:rFonts w:ascii="仿宋_GB2312" w:eastAsia="仿宋_GB2312" w:hint="eastAsia"/>
          <w:sz w:val="32"/>
          <w:szCs w:val="32"/>
        </w:rPr>
        <w:t>本</w:t>
      </w:r>
      <w:r w:rsidR="00E338C8">
        <w:rPr>
          <w:rFonts w:ascii="仿宋_GB2312" w:eastAsia="仿宋_GB2312" w:hint="eastAsia"/>
          <w:sz w:val="32"/>
          <w:szCs w:val="32"/>
        </w:rPr>
        <w:t>征求意见稿</w:t>
      </w:r>
      <w:r>
        <w:rPr>
          <w:rFonts w:ascii="仿宋_GB2312" w:eastAsia="仿宋_GB2312" w:hint="eastAsia"/>
          <w:sz w:val="32"/>
          <w:szCs w:val="32"/>
        </w:rPr>
        <w:t>第四十</w:t>
      </w:r>
      <w:r w:rsidR="002B2031">
        <w:rPr>
          <w:rFonts w:ascii="仿宋_GB2312" w:eastAsia="仿宋_GB2312" w:hint="eastAsia"/>
          <w:sz w:val="32"/>
          <w:szCs w:val="32"/>
        </w:rPr>
        <w:t>六</w:t>
      </w:r>
      <w:r>
        <w:rPr>
          <w:rFonts w:ascii="仿宋_GB2312" w:eastAsia="仿宋_GB2312" w:hint="eastAsia"/>
          <w:sz w:val="32"/>
          <w:szCs w:val="32"/>
        </w:rPr>
        <w:t>条关于新旧准则衔接的规定</w:t>
      </w:r>
      <w:r w:rsidRPr="001E782A">
        <w:rPr>
          <w:rFonts w:ascii="仿宋_GB2312" w:eastAsia="仿宋_GB2312" w:hint="eastAsia"/>
          <w:sz w:val="32"/>
          <w:szCs w:val="32"/>
        </w:rPr>
        <w:t>是否恰当？如不恰当，</w:t>
      </w:r>
      <w:r w:rsidR="00BE187A">
        <w:rPr>
          <w:rFonts w:ascii="仿宋_GB2312" w:eastAsia="仿宋_GB2312" w:hint="eastAsia"/>
          <w:sz w:val="32"/>
          <w:szCs w:val="32"/>
        </w:rPr>
        <w:t>您</w:t>
      </w:r>
      <w:r w:rsidRPr="001E782A">
        <w:rPr>
          <w:rFonts w:ascii="仿宋_GB2312" w:eastAsia="仿宋_GB2312" w:hint="eastAsia"/>
          <w:sz w:val="32"/>
          <w:szCs w:val="32"/>
        </w:rPr>
        <w:t>有何意见和建议？</w:t>
      </w:r>
    </w:p>
    <w:p w:rsidR="003C55B6" w:rsidRPr="00E8403E" w:rsidRDefault="003C55B6" w:rsidP="003C55B6">
      <w:pPr>
        <w:spacing w:line="360" w:lineRule="auto"/>
        <w:ind w:firstLineChars="200" w:firstLine="643"/>
        <w:rPr>
          <w:rFonts w:ascii="仿宋_GB2312" w:eastAsia="仿宋_GB2312"/>
          <w:b/>
          <w:sz w:val="32"/>
          <w:szCs w:val="32"/>
        </w:rPr>
      </w:pPr>
      <w:r w:rsidRPr="00E8403E">
        <w:rPr>
          <w:rFonts w:ascii="仿宋_GB2312" w:eastAsia="仿宋_GB2312" w:hint="eastAsia"/>
          <w:b/>
          <w:sz w:val="32"/>
          <w:szCs w:val="32"/>
        </w:rPr>
        <w:t>（六）其他</w:t>
      </w:r>
    </w:p>
    <w:p w:rsidR="00B2496A" w:rsidRDefault="003C55B6" w:rsidP="003C55B6">
      <w:pPr>
        <w:spacing w:line="360" w:lineRule="auto"/>
        <w:ind w:firstLineChars="200" w:firstLine="643"/>
        <w:rPr>
          <w:rFonts w:ascii="仿宋_GB2312" w:eastAsia="仿宋_GB2312"/>
          <w:b/>
          <w:sz w:val="32"/>
          <w:szCs w:val="32"/>
        </w:rPr>
      </w:pPr>
      <w:r w:rsidRPr="00E8403E">
        <w:rPr>
          <w:rFonts w:ascii="仿宋_GB2312" w:eastAsia="仿宋_GB2312" w:hint="eastAsia"/>
          <w:b/>
          <w:sz w:val="32"/>
          <w:szCs w:val="32"/>
        </w:rPr>
        <w:t>问题</w:t>
      </w:r>
      <w:r w:rsidR="006369E9">
        <w:rPr>
          <w:rFonts w:ascii="仿宋_GB2312" w:eastAsia="仿宋_GB2312" w:hint="eastAsia"/>
          <w:b/>
          <w:sz w:val="32"/>
          <w:szCs w:val="32"/>
        </w:rPr>
        <w:t>9</w:t>
      </w:r>
      <w:r w:rsidRPr="00E8403E">
        <w:rPr>
          <w:rFonts w:ascii="仿宋_GB2312" w:eastAsia="仿宋_GB2312" w:hint="eastAsia"/>
          <w:b/>
          <w:sz w:val="32"/>
          <w:szCs w:val="32"/>
        </w:rPr>
        <w:t>：</w:t>
      </w:r>
      <w:r w:rsidR="006369E9" w:rsidRPr="006369E9">
        <w:rPr>
          <w:rFonts w:ascii="仿宋_GB2312" w:eastAsia="仿宋_GB2312" w:hint="eastAsia"/>
          <w:sz w:val="32"/>
          <w:szCs w:val="32"/>
        </w:rPr>
        <w:t>您认为有无必要将本</w:t>
      </w:r>
      <w:r w:rsidR="00E338C8">
        <w:rPr>
          <w:rFonts w:ascii="仿宋_GB2312" w:eastAsia="仿宋_GB2312" w:hint="eastAsia"/>
          <w:sz w:val="32"/>
          <w:szCs w:val="32"/>
        </w:rPr>
        <w:t>征求意见稿</w:t>
      </w:r>
      <w:r w:rsidR="006369E9" w:rsidRPr="006369E9">
        <w:rPr>
          <w:rFonts w:ascii="仿宋_GB2312" w:eastAsia="仿宋_GB2312" w:hint="eastAsia"/>
          <w:sz w:val="32"/>
          <w:szCs w:val="32"/>
        </w:rPr>
        <w:t>中的</w:t>
      </w:r>
      <w:r w:rsidR="006369E9" w:rsidRPr="002A5D9E">
        <w:rPr>
          <w:rFonts w:ascii="仿宋_GB2312" w:eastAsia="仿宋_GB2312" w:hint="eastAsia"/>
          <w:sz w:val="32"/>
          <w:szCs w:val="32"/>
        </w:rPr>
        <w:t>“少数股权”改为“非控制性权益”</w:t>
      </w:r>
      <w:r w:rsidR="006369E9">
        <w:rPr>
          <w:rFonts w:ascii="仿宋_GB2312" w:eastAsia="仿宋_GB2312" w:hint="eastAsia"/>
          <w:sz w:val="32"/>
          <w:szCs w:val="32"/>
        </w:rPr>
        <w:t>？</w:t>
      </w:r>
      <w:r w:rsidR="004A459A">
        <w:rPr>
          <w:rFonts w:ascii="仿宋_GB2312" w:eastAsia="仿宋_GB2312" w:hint="eastAsia"/>
          <w:sz w:val="32"/>
          <w:szCs w:val="32"/>
        </w:rPr>
        <w:t>为什么？</w:t>
      </w:r>
    </w:p>
    <w:p w:rsidR="008F1398" w:rsidRPr="002A5D9E" w:rsidRDefault="00B2496A" w:rsidP="006369E9">
      <w:pPr>
        <w:spacing w:line="360" w:lineRule="auto"/>
        <w:ind w:firstLineChars="200" w:firstLine="643"/>
        <w:rPr>
          <w:rFonts w:ascii="仿宋_GB2312" w:eastAsia="仿宋_GB2312"/>
          <w:sz w:val="32"/>
          <w:szCs w:val="32"/>
        </w:rPr>
      </w:pPr>
      <w:r>
        <w:rPr>
          <w:rFonts w:ascii="仿宋_GB2312" w:eastAsia="仿宋_GB2312" w:hint="eastAsia"/>
          <w:b/>
          <w:sz w:val="32"/>
          <w:szCs w:val="32"/>
        </w:rPr>
        <w:t>问题</w:t>
      </w:r>
      <w:r w:rsidR="006369E9">
        <w:rPr>
          <w:rFonts w:ascii="仿宋_GB2312" w:eastAsia="仿宋_GB2312" w:hint="eastAsia"/>
          <w:b/>
          <w:sz w:val="32"/>
          <w:szCs w:val="32"/>
        </w:rPr>
        <w:t>10</w:t>
      </w:r>
      <w:r>
        <w:rPr>
          <w:rFonts w:ascii="仿宋_GB2312" w:eastAsia="仿宋_GB2312" w:hint="eastAsia"/>
          <w:b/>
          <w:sz w:val="32"/>
          <w:szCs w:val="32"/>
        </w:rPr>
        <w:t>：</w:t>
      </w:r>
      <w:r w:rsidR="003C55B6" w:rsidRPr="002A5D9E">
        <w:rPr>
          <w:rFonts w:ascii="仿宋_GB2312" w:eastAsia="仿宋_GB2312" w:hint="eastAsia"/>
          <w:sz w:val="32"/>
          <w:szCs w:val="32"/>
        </w:rPr>
        <w:t>您认为合并财务报表准则</w:t>
      </w:r>
      <w:r w:rsidR="003C55B6">
        <w:rPr>
          <w:rFonts w:ascii="仿宋_GB2312" w:eastAsia="仿宋_GB2312" w:hint="eastAsia"/>
          <w:sz w:val="32"/>
          <w:szCs w:val="32"/>
        </w:rPr>
        <w:t>修订</w:t>
      </w:r>
      <w:r w:rsidR="006369E9">
        <w:rPr>
          <w:rFonts w:ascii="仿宋_GB2312" w:eastAsia="仿宋_GB2312" w:hint="eastAsia"/>
          <w:sz w:val="32"/>
          <w:szCs w:val="32"/>
        </w:rPr>
        <w:t>中还存在哪些需要解决的问题,本</w:t>
      </w:r>
      <w:r w:rsidR="00E338C8">
        <w:rPr>
          <w:rFonts w:ascii="仿宋_GB2312" w:eastAsia="仿宋_GB2312" w:hint="eastAsia"/>
          <w:sz w:val="32"/>
          <w:szCs w:val="32"/>
        </w:rPr>
        <w:t>征求意见稿</w:t>
      </w:r>
      <w:r w:rsidR="006369E9">
        <w:rPr>
          <w:rFonts w:ascii="仿宋_GB2312" w:eastAsia="仿宋_GB2312" w:hint="eastAsia"/>
          <w:sz w:val="32"/>
          <w:szCs w:val="32"/>
        </w:rPr>
        <w:t>在哪些方面还需要进一步修改？</w:t>
      </w:r>
    </w:p>
    <w:sectPr w:rsidR="008F1398" w:rsidRPr="002A5D9E" w:rsidSect="005E2BD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CB" w:rsidRDefault="00371ACB" w:rsidP="00B412BB">
      <w:r>
        <w:separator/>
      </w:r>
    </w:p>
  </w:endnote>
  <w:endnote w:type="continuationSeparator" w:id="1">
    <w:p w:rsidR="00371ACB" w:rsidRDefault="00371ACB" w:rsidP="00B41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98" w:rsidRDefault="00F84DEA">
    <w:pPr>
      <w:pStyle w:val="a5"/>
      <w:jc w:val="center"/>
    </w:pPr>
    <w:fldSimple w:instr=" PAGE   \* MERGEFORMAT ">
      <w:r w:rsidR="002B2031" w:rsidRPr="002B2031">
        <w:rPr>
          <w:noProof/>
          <w:lang w:val="zh-CN"/>
        </w:rPr>
        <w:t>7</w:t>
      </w:r>
    </w:fldSimple>
  </w:p>
  <w:p w:rsidR="008F1398" w:rsidRDefault="008F1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CB" w:rsidRDefault="00371ACB" w:rsidP="00B412BB">
      <w:r>
        <w:separator/>
      </w:r>
    </w:p>
  </w:footnote>
  <w:footnote w:type="continuationSeparator" w:id="1">
    <w:p w:rsidR="00371ACB" w:rsidRDefault="00371ACB" w:rsidP="00B41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173"/>
    <w:multiLevelType w:val="hybridMultilevel"/>
    <w:tmpl w:val="C422F4CE"/>
    <w:lvl w:ilvl="0" w:tplc="3C1C551E">
      <w:start w:val="1"/>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2BC030D9"/>
    <w:multiLevelType w:val="hybridMultilevel"/>
    <w:tmpl w:val="153C1FCC"/>
    <w:lvl w:ilvl="0" w:tplc="9CFCDEBA">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BB06BCB"/>
    <w:multiLevelType w:val="hybridMultilevel"/>
    <w:tmpl w:val="61661FD2"/>
    <w:lvl w:ilvl="0" w:tplc="7430C864">
      <w:start w:val="1"/>
      <w:numFmt w:val="decimal"/>
      <w:lvlText w:val="%1．"/>
      <w:lvlJc w:val="left"/>
      <w:pPr>
        <w:ind w:left="1765" w:hanging="1125"/>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4F8E3A9E"/>
    <w:multiLevelType w:val="hybridMultilevel"/>
    <w:tmpl w:val="4DAC1744"/>
    <w:lvl w:ilvl="0" w:tplc="A51214B2">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39670F1"/>
    <w:multiLevelType w:val="hybridMultilevel"/>
    <w:tmpl w:val="0F30E430"/>
    <w:lvl w:ilvl="0" w:tplc="6EEE19A4">
      <w:start w:val="1"/>
      <w:numFmt w:val="decimal"/>
      <w:lvlText w:val="%1．"/>
      <w:lvlJc w:val="left"/>
      <w:pPr>
        <w:ind w:left="1780" w:hanging="114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5BB61331"/>
    <w:multiLevelType w:val="hybridMultilevel"/>
    <w:tmpl w:val="3B72E370"/>
    <w:lvl w:ilvl="0" w:tplc="EFBEF3BA">
      <w:start w:val="1"/>
      <w:numFmt w:val="japaneseCounting"/>
      <w:lvlText w:val="%1、"/>
      <w:lvlJc w:val="left"/>
      <w:pPr>
        <w:ind w:left="720" w:hanging="720"/>
      </w:pPr>
      <w:rPr>
        <w:rFonts w:ascii="仿宋_GB2312" w:eastAsia="仿宋_GB2312" w:hAnsi="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4703D01"/>
    <w:multiLevelType w:val="hybridMultilevel"/>
    <w:tmpl w:val="4AFCFF3C"/>
    <w:lvl w:ilvl="0" w:tplc="AB9E4C9C">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770C612E"/>
    <w:multiLevelType w:val="hybridMultilevel"/>
    <w:tmpl w:val="C0228040"/>
    <w:lvl w:ilvl="0" w:tplc="0D3295A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7E262BF"/>
    <w:multiLevelType w:val="hybridMultilevel"/>
    <w:tmpl w:val="23BE90AC"/>
    <w:lvl w:ilvl="0" w:tplc="C08E99C2">
      <w:start w:val="2"/>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EB9"/>
    <w:rsid w:val="00010DC7"/>
    <w:rsid w:val="00013654"/>
    <w:rsid w:val="00015397"/>
    <w:rsid w:val="00017E2D"/>
    <w:rsid w:val="00020800"/>
    <w:rsid w:val="000208B3"/>
    <w:rsid w:val="0002104C"/>
    <w:rsid w:val="000342EB"/>
    <w:rsid w:val="000360FC"/>
    <w:rsid w:val="000428E6"/>
    <w:rsid w:val="00050D4C"/>
    <w:rsid w:val="00050DB2"/>
    <w:rsid w:val="00053230"/>
    <w:rsid w:val="00054404"/>
    <w:rsid w:val="00066E7F"/>
    <w:rsid w:val="000737FE"/>
    <w:rsid w:val="000906AE"/>
    <w:rsid w:val="000979A2"/>
    <w:rsid w:val="000A071C"/>
    <w:rsid w:val="000A5252"/>
    <w:rsid w:val="000B32A7"/>
    <w:rsid w:val="000B3307"/>
    <w:rsid w:val="000C5380"/>
    <w:rsid w:val="000D0F51"/>
    <w:rsid w:val="000D22D4"/>
    <w:rsid w:val="000E39DE"/>
    <w:rsid w:val="000E7E2E"/>
    <w:rsid w:val="000F3886"/>
    <w:rsid w:val="000F577B"/>
    <w:rsid w:val="00105699"/>
    <w:rsid w:val="00111FE3"/>
    <w:rsid w:val="0011297E"/>
    <w:rsid w:val="00114657"/>
    <w:rsid w:val="001172C0"/>
    <w:rsid w:val="00124C4F"/>
    <w:rsid w:val="001425FD"/>
    <w:rsid w:val="00156774"/>
    <w:rsid w:val="00196882"/>
    <w:rsid w:val="00197581"/>
    <w:rsid w:val="001C0C01"/>
    <w:rsid w:val="001C1226"/>
    <w:rsid w:val="001C1F0A"/>
    <w:rsid w:val="001C2889"/>
    <w:rsid w:val="001C3175"/>
    <w:rsid w:val="001D2071"/>
    <w:rsid w:val="001D2240"/>
    <w:rsid w:val="001E3F2A"/>
    <w:rsid w:val="001E782A"/>
    <w:rsid w:val="001F261A"/>
    <w:rsid w:val="001F537E"/>
    <w:rsid w:val="001F5A69"/>
    <w:rsid w:val="00207668"/>
    <w:rsid w:val="00213A79"/>
    <w:rsid w:val="00217EAC"/>
    <w:rsid w:val="00217F11"/>
    <w:rsid w:val="00223CA1"/>
    <w:rsid w:val="002475DD"/>
    <w:rsid w:val="0025047C"/>
    <w:rsid w:val="002610F0"/>
    <w:rsid w:val="00264F65"/>
    <w:rsid w:val="002741B5"/>
    <w:rsid w:val="00283C7C"/>
    <w:rsid w:val="00291140"/>
    <w:rsid w:val="0029156E"/>
    <w:rsid w:val="00296E09"/>
    <w:rsid w:val="002A1DDD"/>
    <w:rsid w:val="002A5D9E"/>
    <w:rsid w:val="002A607F"/>
    <w:rsid w:val="002B2031"/>
    <w:rsid w:val="002B32AA"/>
    <w:rsid w:val="002B525B"/>
    <w:rsid w:val="002C6227"/>
    <w:rsid w:val="002E07C9"/>
    <w:rsid w:val="002E68E3"/>
    <w:rsid w:val="002F1FDB"/>
    <w:rsid w:val="00303257"/>
    <w:rsid w:val="003256A5"/>
    <w:rsid w:val="00326BCA"/>
    <w:rsid w:val="00326EF4"/>
    <w:rsid w:val="00331C44"/>
    <w:rsid w:val="00333F67"/>
    <w:rsid w:val="00334EB9"/>
    <w:rsid w:val="003455D7"/>
    <w:rsid w:val="00362E3B"/>
    <w:rsid w:val="003637A9"/>
    <w:rsid w:val="00371ACB"/>
    <w:rsid w:val="00374276"/>
    <w:rsid w:val="003865BF"/>
    <w:rsid w:val="00392AC2"/>
    <w:rsid w:val="003942C2"/>
    <w:rsid w:val="00396834"/>
    <w:rsid w:val="003A3FCE"/>
    <w:rsid w:val="003A4193"/>
    <w:rsid w:val="003B17B4"/>
    <w:rsid w:val="003B4350"/>
    <w:rsid w:val="003B5E8B"/>
    <w:rsid w:val="003C55B6"/>
    <w:rsid w:val="003C6D3D"/>
    <w:rsid w:val="003D076B"/>
    <w:rsid w:val="003F10FF"/>
    <w:rsid w:val="003F3CE5"/>
    <w:rsid w:val="00407512"/>
    <w:rsid w:val="004167CE"/>
    <w:rsid w:val="00420955"/>
    <w:rsid w:val="0042586E"/>
    <w:rsid w:val="00426334"/>
    <w:rsid w:val="00442455"/>
    <w:rsid w:val="0044474C"/>
    <w:rsid w:val="00455D94"/>
    <w:rsid w:val="00467857"/>
    <w:rsid w:val="00471F76"/>
    <w:rsid w:val="00474620"/>
    <w:rsid w:val="004757BB"/>
    <w:rsid w:val="004763DB"/>
    <w:rsid w:val="00491848"/>
    <w:rsid w:val="004A1C40"/>
    <w:rsid w:val="004A4358"/>
    <w:rsid w:val="004A459A"/>
    <w:rsid w:val="004A46A3"/>
    <w:rsid w:val="004B2B95"/>
    <w:rsid w:val="004B513F"/>
    <w:rsid w:val="004C49E7"/>
    <w:rsid w:val="004E40F3"/>
    <w:rsid w:val="004E52C9"/>
    <w:rsid w:val="004F01B9"/>
    <w:rsid w:val="004F5C30"/>
    <w:rsid w:val="005068D4"/>
    <w:rsid w:val="00517D18"/>
    <w:rsid w:val="00523BDF"/>
    <w:rsid w:val="00535C4E"/>
    <w:rsid w:val="005438E1"/>
    <w:rsid w:val="005562CD"/>
    <w:rsid w:val="00560AA3"/>
    <w:rsid w:val="0056482A"/>
    <w:rsid w:val="00565C60"/>
    <w:rsid w:val="005702A7"/>
    <w:rsid w:val="005706D9"/>
    <w:rsid w:val="0057108A"/>
    <w:rsid w:val="00572A6A"/>
    <w:rsid w:val="00572C9F"/>
    <w:rsid w:val="00583DB4"/>
    <w:rsid w:val="00584404"/>
    <w:rsid w:val="00597FB3"/>
    <w:rsid w:val="005B062E"/>
    <w:rsid w:val="005B0BCD"/>
    <w:rsid w:val="005B1A6F"/>
    <w:rsid w:val="005C0358"/>
    <w:rsid w:val="005D3096"/>
    <w:rsid w:val="005D7877"/>
    <w:rsid w:val="005D7AAD"/>
    <w:rsid w:val="005E2B95"/>
    <w:rsid w:val="005E2BDF"/>
    <w:rsid w:val="006025B4"/>
    <w:rsid w:val="00602EC9"/>
    <w:rsid w:val="00606434"/>
    <w:rsid w:val="0061127E"/>
    <w:rsid w:val="0061543E"/>
    <w:rsid w:val="006278FB"/>
    <w:rsid w:val="00630307"/>
    <w:rsid w:val="00634E79"/>
    <w:rsid w:val="0063577A"/>
    <w:rsid w:val="006361F5"/>
    <w:rsid w:val="006369E9"/>
    <w:rsid w:val="00644F45"/>
    <w:rsid w:val="006464A7"/>
    <w:rsid w:val="00647262"/>
    <w:rsid w:val="006767C2"/>
    <w:rsid w:val="0068613D"/>
    <w:rsid w:val="00687C54"/>
    <w:rsid w:val="006A0492"/>
    <w:rsid w:val="006A25AC"/>
    <w:rsid w:val="006A7A7F"/>
    <w:rsid w:val="006B47E5"/>
    <w:rsid w:val="006C0ABB"/>
    <w:rsid w:val="006C7EB4"/>
    <w:rsid w:val="006E65CD"/>
    <w:rsid w:val="006E75C0"/>
    <w:rsid w:val="006F5C9A"/>
    <w:rsid w:val="00703223"/>
    <w:rsid w:val="007173AC"/>
    <w:rsid w:val="007222D2"/>
    <w:rsid w:val="00725962"/>
    <w:rsid w:val="0073640C"/>
    <w:rsid w:val="00751B06"/>
    <w:rsid w:val="00755305"/>
    <w:rsid w:val="00764AC8"/>
    <w:rsid w:val="00775383"/>
    <w:rsid w:val="00775B28"/>
    <w:rsid w:val="0078203E"/>
    <w:rsid w:val="00782B9F"/>
    <w:rsid w:val="00790E5E"/>
    <w:rsid w:val="00793A42"/>
    <w:rsid w:val="007946FC"/>
    <w:rsid w:val="007A04BC"/>
    <w:rsid w:val="007A5BCE"/>
    <w:rsid w:val="007B13CB"/>
    <w:rsid w:val="007B25A2"/>
    <w:rsid w:val="007B4DCC"/>
    <w:rsid w:val="007B7586"/>
    <w:rsid w:val="007C1BC3"/>
    <w:rsid w:val="007F5B94"/>
    <w:rsid w:val="00800784"/>
    <w:rsid w:val="00806963"/>
    <w:rsid w:val="0082139E"/>
    <w:rsid w:val="008326B1"/>
    <w:rsid w:val="00832E99"/>
    <w:rsid w:val="00833648"/>
    <w:rsid w:val="00836B25"/>
    <w:rsid w:val="0084261C"/>
    <w:rsid w:val="0084362F"/>
    <w:rsid w:val="0084785C"/>
    <w:rsid w:val="00851084"/>
    <w:rsid w:val="00854FFA"/>
    <w:rsid w:val="008554BA"/>
    <w:rsid w:val="00862FE8"/>
    <w:rsid w:val="00864BDA"/>
    <w:rsid w:val="00867D2E"/>
    <w:rsid w:val="008763EF"/>
    <w:rsid w:val="008931E1"/>
    <w:rsid w:val="008A1569"/>
    <w:rsid w:val="008A27F7"/>
    <w:rsid w:val="008B04D4"/>
    <w:rsid w:val="008B0AE9"/>
    <w:rsid w:val="008B32A6"/>
    <w:rsid w:val="008C2D20"/>
    <w:rsid w:val="008C4645"/>
    <w:rsid w:val="008D0EFE"/>
    <w:rsid w:val="008D3088"/>
    <w:rsid w:val="008D4A75"/>
    <w:rsid w:val="008D6205"/>
    <w:rsid w:val="008E5B6E"/>
    <w:rsid w:val="008E773E"/>
    <w:rsid w:val="008F1315"/>
    <w:rsid w:val="008F1398"/>
    <w:rsid w:val="008F3C0B"/>
    <w:rsid w:val="008F7FEF"/>
    <w:rsid w:val="00902C77"/>
    <w:rsid w:val="00913BDB"/>
    <w:rsid w:val="00927194"/>
    <w:rsid w:val="00953C0F"/>
    <w:rsid w:val="009544A2"/>
    <w:rsid w:val="00954F22"/>
    <w:rsid w:val="009574B1"/>
    <w:rsid w:val="00964831"/>
    <w:rsid w:val="00981046"/>
    <w:rsid w:val="009B0C61"/>
    <w:rsid w:val="009B4543"/>
    <w:rsid w:val="009C1A64"/>
    <w:rsid w:val="009C61A0"/>
    <w:rsid w:val="009C6E1D"/>
    <w:rsid w:val="009C7549"/>
    <w:rsid w:val="009D24FF"/>
    <w:rsid w:val="009D40B8"/>
    <w:rsid w:val="009D4295"/>
    <w:rsid w:val="009E5B43"/>
    <w:rsid w:val="009E6517"/>
    <w:rsid w:val="009E7E33"/>
    <w:rsid w:val="009F31E4"/>
    <w:rsid w:val="009F7700"/>
    <w:rsid w:val="00A010BB"/>
    <w:rsid w:val="00A16700"/>
    <w:rsid w:val="00A2011D"/>
    <w:rsid w:val="00A2088D"/>
    <w:rsid w:val="00A21F28"/>
    <w:rsid w:val="00A22DD9"/>
    <w:rsid w:val="00A2442E"/>
    <w:rsid w:val="00A37953"/>
    <w:rsid w:val="00A452DF"/>
    <w:rsid w:val="00A46342"/>
    <w:rsid w:val="00A60B0E"/>
    <w:rsid w:val="00A7372E"/>
    <w:rsid w:val="00A7656A"/>
    <w:rsid w:val="00AA1213"/>
    <w:rsid w:val="00AA16AA"/>
    <w:rsid w:val="00AA4C2B"/>
    <w:rsid w:val="00AA57AE"/>
    <w:rsid w:val="00AB0406"/>
    <w:rsid w:val="00AB24C4"/>
    <w:rsid w:val="00AB34E8"/>
    <w:rsid w:val="00AC1A83"/>
    <w:rsid w:val="00AC2BC0"/>
    <w:rsid w:val="00AD3626"/>
    <w:rsid w:val="00AE171B"/>
    <w:rsid w:val="00AE4961"/>
    <w:rsid w:val="00AE6B2D"/>
    <w:rsid w:val="00AF1ECF"/>
    <w:rsid w:val="00AF3E05"/>
    <w:rsid w:val="00AF65E5"/>
    <w:rsid w:val="00B03447"/>
    <w:rsid w:val="00B06850"/>
    <w:rsid w:val="00B121D5"/>
    <w:rsid w:val="00B21898"/>
    <w:rsid w:val="00B2496A"/>
    <w:rsid w:val="00B412BB"/>
    <w:rsid w:val="00B544AB"/>
    <w:rsid w:val="00B63445"/>
    <w:rsid w:val="00B66B81"/>
    <w:rsid w:val="00B7202A"/>
    <w:rsid w:val="00B72C28"/>
    <w:rsid w:val="00B85395"/>
    <w:rsid w:val="00B90A7D"/>
    <w:rsid w:val="00B94C84"/>
    <w:rsid w:val="00BB1377"/>
    <w:rsid w:val="00BE17DF"/>
    <w:rsid w:val="00BE187A"/>
    <w:rsid w:val="00BE3215"/>
    <w:rsid w:val="00BE5A37"/>
    <w:rsid w:val="00BF6295"/>
    <w:rsid w:val="00BF7CF5"/>
    <w:rsid w:val="00C17498"/>
    <w:rsid w:val="00C21B4B"/>
    <w:rsid w:val="00C22FF1"/>
    <w:rsid w:val="00C23BD7"/>
    <w:rsid w:val="00C27F3F"/>
    <w:rsid w:val="00C40A69"/>
    <w:rsid w:val="00C42DDA"/>
    <w:rsid w:val="00C43FED"/>
    <w:rsid w:val="00C4442D"/>
    <w:rsid w:val="00C523B6"/>
    <w:rsid w:val="00C57B84"/>
    <w:rsid w:val="00C602D7"/>
    <w:rsid w:val="00C61A74"/>
    <w:rsid w:val="00C716FB"/>
    <w:rsid w:val="00C73494"/>
    <w:rsid w:val="00C74073"/>
    <w:rsid w:val="00C838B1"/>
    <w:rsid w:val="00C87886"/>
    <w:rsid w:val="00C910FD"/>
    <w:rsid w:val="00C91877"/>
    <w:rsid w:val="00CB5972"/>
    <w:rsid w:val="00CD0C07"/>
    <w:rsid w:val="00CD444F"/>
    <w:rsid w:val="00CF519C"/>
    <w:rsid w:val="00D03ADB"/>
    <w:rsid w:val="00D10595"/>
    <w:rsid w:val="00D11E7F"/>
    <w:rsid w:val="00D12EAE"/>
    <w:rsid w:val="00D15A87"/>
    <w:rsid w:val="00D24F11"/>
    <w:rsid w:val="00D27877"/>
    <w:rsid w:val="00D31EFC"/>
    <w:rsid w:val="00D406FA"/>
    <w:rsid w:val="00D4188C"/>
    <w:rsid w:val="00D720C4"/>
    <w:rsid w:val="00D729D7"/>
    <w:rsid w:val="00D77CE9"/>
    <w:rsid w:val="00D87134"/>
    <w:rsid w:val="00D95FCB"/>
    <w:rsid w:val="00DA29F1"/>
    <w:rsid w:val="00DA30C0"/>
    <w:rsid w:val="00DA7B5C"/>
    <w:rsid w:val="00DB1D91"/>
    <w:rsid w:val="00DB4CFE"/>
    <w:rsid w:val="00DD1018"/>
    <w:rsid w:val="00DD1386"/>
    <w:rsid w:val="00DD14F5"/>
    <w:rsid w:val="00DD246A"/>
    <w:rsid w:val="00DE13CF"/>
    <w:rsid w:val="00DE22BC"/>
    <w:rsid w:val="00DF2892"/>
    <w:rsid w:val="00E007AE"/>
    <w:rsid w:val="00E02165"/>
    <w:rsid w:val="00E166A5"/>
    <w:rsid w:val="00E24736"/>
    <w:rsid w:val="00E32E0E"/>
    <w:rsid w:val="00E338C8"/>
    <w:rsid w:val="00E3775C"/>
    <w:rsid w:val="00E4429F"/>
    <w:rsid w:val="00E54D29"/>
    <w:rsid w:val="00E560ED"/>
    <w:rsid w:val="00E7291B"/>
    <w:rsid w:val="00E80DEA"/>
    <w:rsid w:val="00E82128"/>
    <w:rsid w:val="00E83757"/>
    <w:rsid w:val="00E83829"/>
    <w:rsid w:val="00E8403E"/>
    <w:rsid w:val="00EA1125"/>
    <w:rsid w:val="00EB2D97"/>
    <w:rsid w:val="00EB7346"/>
    <w:rsid w:val="00ED7856"/>
    <w:rsid w:val="00ED7934"/>
    <w:rsid w:val="00EE043A"/>
    <w:rsid w:val="00EE2E5B"/>
    <w:rsid w:val="00EE3170"/>
    <w:rsid w:val="00EE5F4A"/>
    <w:rsid w:val="00F23641"/>
    <w:rsid w:val="00F25514"/>
    <w:rsid w:val="00F309F7"/>
    <w:rsid w:val="00F34D0B"/>
    <w:rsid w:val="00F35548"/>
    <w:rsid w:val="00F43C7C"/>
    <w:rsid w:val="00F51C86"/>
    <w:rsid w:val="00F52465"/>
    <w:rsid w:val="00F7603E"/>
    <w:rsid w:val="00F84DEA"/>
    <w:rsid w:val="00F90275"/>
    <w:rsid w:val="00F90EAB"/>
    <w:rsid w:val="00F94761"/>
    <w:rsid w:val="00F9658C"/>
    <w:rsid w:val="00FA5E03"/>
    <w:rsid w:val="00FB1265"/>
    <w:rsid w:val="00FB14F6"/>
    <w:rsid w:val="00FC0B22"/>
    <w:rsid w:val="00FC406C"/>
    <w:rsid w:val="00FC5E32"/>
    <w:rsid w:val="00FD6FA4"/>
    <w:rsid w:val="00FE06C4"/>
    <w:rsid w:val="00FE11DB"/>
    <w:rsid w:val="00FE2B29"/>
    <w:rsid w:val="00FE36AC"/>
    <w:rsid w:val="00FF1C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B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4EB9"/>
    <w:pPr>
      <w:ind w:firstLineChars="200" w:firstLine="420"/>
    </w:pPr>
  </w:style>
  <w:style w:type="paragraph" w:styleId="a4">
    <w:name w:val="header"/>
    <w:basedOn w:val="a"/>
    <w:link w:val="Char"/>
    <w:uiPriority w:val="99"/>
    <w:semiHidden/>
    <w:rsid w:val="00B41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B412BB"/>
    <w:rPr>
      <w:rFonts w:ascii="Times New Roman" w:eastAsia="宋体" w:hAnsi="Times New Roman" w:cs="Times New Roman"/>
      <w:sz w:val="18"/>
      <w:szCs w:val="18"/>
    </w:rPr>
  </w:style>
  <w:style w:type="paragraph" w:styleId="a5">
    <w:name w:val="footer"/>
    <w:basedOn w:val="a"/>
    <w:link w:val="Char0"/>
    <w:uiPriority w:val="99"/>
    <w:rsid w:val="00B412B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412BB"/>
    <w:rPr>
      <w:rFonts w:ascii="Times New Roman" w:eastAsia="宋体" w:hAnsi="Times New Roman" w:cs="Times New Roman"/>
      <w:sz w:val="18"/>
      <w:szCs w:val="18"/>
    </w:rPr>
  </w:style>
  <w:style w:type="paragraph" w:customStyle="1" w:styleId="Char1">
    <w:name w:val="Char"/>
    <w:basedOn w:val="a"/>
    <w:autoRedefine/>
    <w:uiPriority w:val="99"/>
    <w:rsid w:val="00326BCA"/>
    <w:pPr>
      <w:tabs>
        <w:tab w:val="num" w:pos="360"/>
      </w:tabs>
    </w:pPr>
    <w:rPr>
      <w:sz w:val="24"/>
      <w:szCs w:val="24"/>
    </w:rPr>
  </w:style>
  <w:style w:type="paragraph" w:customStyle="1" w:styleId="Default">
    <w:name w:val="Default"/>
    <w:uiPriority w:val="99"/>
    <w:rsid w:val="000428E6"/>
    <w:pPr>
      <w:widowControl w:val="0"/>
      <w:autoSpaceDE w:val="0"/>
      <w:autoSpaceDN w:val="0"/>
      <w:adjustRightInd w:val="0"/>
    </w:pPr>
    <w:rPr>
      <w:rFonts w:ascii="Times New Roman" w:hAnsi="Times New Roman"/>
      <w:color w:val="000000"/>
      <w:sz w:val="24"/>
      <w:szCs w:val="24"/>
    </w:rPr>
  </w:style>
  <w:style w:type="character" w:styleId="a6">
    <w:name w:val="Strong"/>
    <w:basedOn w:val="a0"/>
    <w:uiPriority w:val="99"/>
    <w:qFormat/>
    <w:rsid w:val="00AB04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6A99-8A42-4550-ABBF-8BBDDA1E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501</Words>
  <Characters>2862</Characters>
  <Application>Microsoft Office Word</Application>
  <DocSecurity>0</DocSecurity>
  <Lines>23</Lines>
  <Paragraphs>6</Paragraphs>
  <ScaleCrop>false</ScaleCrop>
  <Company>LENOVO CUSTOMER</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dcterms:created xsi:type="dcterms:W3CDTF">2012-10-24T08:00:00Z</dcterms:created>
  <dcterms:modified xsi:type="dcterms:W3CDTF">2012-10-24T08:13:00Z</dcterms:modified>
</cp:coreProperties>
</file>